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9A41E" w14:textId="77777777" w:rsidR="00304AE7" w:rsidRPr="0005263D" w:rsidRDefault="00304AE7" w:rsidP="009E3258">
      <w:pPr>
        <w:jc w:val="both"/>
        <w:rPr>
          <w:sz w:val="24"/>
          <w:szCs w:val="24"/>
        </w:rPr>
      </w:pPr>
    </w:p>
    <w:p w14:paraId="0EF8317D" w14:textId="413E48ED" w:rsidR="0005263D" w:rsidRPr="0005263D" w:rsidRDefault="00A37E48" w:rsidP="009E3258">
      <w:pPr>
        <w:jc w:val="both"/>
        <w:rPr>
          <w:b/>
          <w:bCs/>
          <w:sz w:val="28"/>
          <w:szCs w:val="28"/>
        </w:rPr>
      </w:pPr>
      <w:r>
        <w:rPr>
          <w:b/>
          <w:bCs/>
          <w:sz w:val="28"/>
          <w:szCs w:val="28"/>
        </w:rPr>
        <w:t xml:space="preserve">(Brevi) </w:t>
      </w:r>
      <w:r w:rsidR="0005263D" w:rsidRPr="0005263D">
        <w:rPr>
          <w:b/>
          <w:bCs/>
          <w:sz w:val="28"/>
          <w:szCs w:val="28"/>
        </w:rPr>
        <w:t>Considerazioni sul</w:t>
      </w:r>
      <w:r w:rsidR="00304AE7" w:rsidRPr="0005263D">
        <w:rPr>
          <w:b/>
          <w:bCs/>
          <w:sz w:val="28"/>
          <w:szCs w:val="28"/>
        </w:rPr>
        <w:t xml:space="preserve"> valore amministrativo del procedimento di co-progettazione</w:t>
      </w:r>
      <w:r w:rsidR="00D94760" w:rsidRPr="0005263D">
        <w:rPr>
          <w:b/>
          <w:bCs/>
          <w:sz w:val="28"/>
          <w:szCs w:val="28"/>
        </w:rPr>
        <w:t xml:space="preserve"> </w:t>
      </w:r>
      <w:r w:rsidR="0005263D" w:rsidRPr="0005263D">
        <w:rPr>
          <w:b/>
          <w:bCs/>
          <w:sz w:val="28"/>
          <w:szCs w:val="28"/>
        </w:rPr>
        <w:t xml:space="preserve">   (in riferimento alla slide di C. Paolini – ANCIToscana)</w:t>
      </w:r>
    </w:p>
    <w:p w14:paraId="1EAA4218" w14:textId="2A5160B8" w:rsidR="00304AE7" w:rsidRPr="0005263D" w:rsidRDefault="00D94760" w:rsidP="009E3258">
      <w:pPr>
        <w:jc w:val="both"/>
        <w:rPr>
          <w:sz w:val="24"/>
          <w:szCs w:val="24"/>
        </w:rPr>
      </w:pPr>
      <w:r w:rsidRPr="0005263D">
        <w:rPr>
          <w:sz w:val="24"/>
          <w:szCs w:val="24"/>
        </w:rPr>
        <w:t>(</w:t>
      </w:r>
      <w:r w:rsidR="00E601A7" w:rsidRPr="0005263D">
        <w:rPr>
          <w:sz w:val="24"/>
          <w:szCs w:val="24"/>
        </w:rPr>
        <w:t>secondo</w:t>
      </w:r>
      <w:r w:rsidR="00E601A7" w:rsidRPr="0005263D">
        <w:rPr>
          <w:b/>
          <w:bCs/>
          <w:sz w:val="24"/>
          <w:szCs w:val="24"/>
        </w:rPr>
        <w:t xml:space="preserve"> </w:t>
      </w:r>
      <w:r w:rsidR="00E601A7" w:rsidRPr="0005263D">
        <w:rPr>
          <w:sz w:val="24"/>
          <w:szCs w:val="24"/>
        </w:rPr>
        <w:t xml:space="preserve">consolidata definizione, </w:t>
      </w:r>
      <w:r w:rsidRPr="0005263D">
        <w:rPr>
          <w:sz w:val="24"/>
          <w:szCs w:val="24"/>
        </w:rPr>
        <w:t>il proc</w:t>
      </w:r>
      <w:r w:rsidR="0003551E" w:rsidRPr="0005263D">
        <w:rPr>
          <w:sz w:val="24"/>
          <w:szCs w:val="24"/>
        </w:rPr>
        <w:t>edimento</w:t>
      </w:r>
      <w:r w:rsidRPr="0005263D">
        <w:rPr>
          <w:sz w:val="24"/>
          <w:szCs w:val="24"/>
        </w:rPr>
        <w:t xml:space="preserve"> Am</w:t>
      </w:r>
      <w:r w:rsidR="0003551E" w:rsidRPr="0005263D">
        <w:rPr>
          <w:sz w:val="24"/>
          <w:szCs w:val="24"/>
        </w:rPr>
        <w:t xml:space="preserve">ministrativo </w:t>
      </w:r>
      <w:r w:rsidRPr="0005263D">
        <w:rPr>
          <w:sz w:val="24"/>
          <w:szCs w:val="24"/>
        </w:rPr>
        <w:t xml:space="preserve"> è preordinato a realizzare un interesse p</w:t>
      </w:r>
      <w:r w:rsidR="0003551E" w:rsidRPr="0005263D">
        <w:rPr>
          <w:sz w:val="24"/>
          <w:szCs w:val="24"/>
        </w:rPr>
        <w:t>ubblico</w:t>
      </w:r>
      <w:r w:rsidRPr="0005263D">
        <w:rPr>
          <w:sz w:val="24"/>
          <w:szCs w:val="24"/>
        </w:rPr>
        <w:t xml:space="preserve"> con un complesso di atti e operazioni in cui vi sia partec</w:t>
      </w:r>
      <w:r w:rsidR="0003551E" w:rsidRPr="0005263D">
        <w:rPr>
          <w:sz w:val="24"/>
          <w:szCs w:val="24"/>
        </w:rPr>
        <w:t xml:space="preserve">ipazione </w:t>
      </w:r>
      <w:r w:rsidRPr="0005263D">
        <w:rPr>
          <w:sz w:val="24"/>
          <w:szCs w:val="24"/>
        </w:rPr>
        <w:t xml:space="preserve"> di sog</w:t>
      </w:r>
      <w:r w:rsidR="0003551E" w:rsidRPr="0005263D">
        <w:rPr>
          <w:sz w:val="24"/>
          <w:szCs w:val="24"/>
        </w:rPr>
        <w:t>getti</w:t>
      </w:r>
      <w:r w:rsidRPr="0005263D">
        <w:rPr>
          <w:sz w:val="24"/>
          <w:szCs w:val="24"/>
        </w:rPr>
        <w:t xml:space="preserve"> pubblici e privati che conclude con prov</w:t>
      </w:r>
      <w:r w:rsidR="005862CB" w:rsidRPr="0005263D">
        <w:rPr>
          <w:sz w:val="24"/>
          <w:szCs w:val="24"/>
        </w:rPr>
        <w:t>v</w:t>
      </w:r>
      <w:r w:rsidR="0003551E" w:rsidRPr="0005263D">
        <w:rPr>
          <w:sz w:val="24"/>
          <w:szCs w:val="24"/>
        </w:rPr>
        <w:t>edimento</w:t>
      </w:r>
      <w:r w:rsidRPr="0005263D">
        <w:rPr>
          <w:sz w:val="24"/>
          <w:szCs w:val="24"/>
        </w:rPr>
        <w:t xml:space="preserve"> </w:t>
      </w:r>
      <w:r w:rsidR="0003551E" w:rsidRPr="0005263D">
        <w:rPr>
          <w:sz w:val="24"/>
          <w:szCs w:val="24"/>
        </w:rPr>
        <w:t>o</w:t>
      </w:r>
      <w:r w:rsidRPr="0005263D">
        <w:rPr>
          <w:sz w:val="24"/>
          <w:szCs w:val="24"/>
        </w:rPr>
        <w:t xml:space="preserve"> acc</w:t>
      </w:r>
      <w:r w:rsidR="005862CB" w:rsidRPr="0005263D">
        <w:rPr>
          <w:sz w:val="24"/>
          <w:szCs w:val="24"/>
        </w:rPr>
        <w:t>ordo)</w:t>
      </w:r>
    </w:p>
    <w:p w14:paraId="52F8DE35" w14:textId="77777777" w:rsidR="002E6D43" w:rsidRDefault="002E6D43" w:rsidP="009E3258">
      <w:pPr>
        <w:jc w:val="both"/>
        <w:rPr>
          <w:b/>
          <w:bCs/>
          <w:sz w:val="24"/>
          <w:szCs w:val="24"/>
        </w:rPr>
      </w:pPr>
    </w:p>
    <w:p w14:paraId="6A8B66B7" w14:textId="24B871F7" w:rsidR="00D36AC8" w:rsidRPr="0005263D" w:rsidRDefault="00771573" w:rsidP="009E3258">
      <w:pPr>
        <w:jc w:val="both"/>
        <w:rPr>
          <w:b/>
          <w:bCs/>
          <w:sz w:val="24"/>
          <w:szCs w:val="24"/>
        </w:rPr>
      </w:pPr>
      <w:r w:rsidRPr="0005263D">
        <w:rPr>
          <w:b/>
          <w:bCs/>
          <w:sz w:val="24"/>
          <w:szCs w:val="24"/>
        </w:rPr>
        <w:t>Punto 1.</w:t>
      </w:r>
      <w:r w:rsidR="00D3075D" w:rsidRPr="0005263D">
        <w:rPr>
          <w:b/>
          <w:bCs/>
          <w:sz w:val="24"/>
          <w:szCs w:val="24"/>
        </w:rPr>
        <w:t xml:space="preserve"> Slide</w:t>
      </w:r>
    </w:p>
    <w:p w14:paraId="74A25AB5" w14:textId="6392DF2F" w:rsidR="009E3258" w:rsidRPr="0005263D" w:rsidRDefault="009E3258" w:rsidP="009E3258">
      <w:pPr>
        <w:jc w:val="both"/>
        <w:rPr>
          <w:sz w:val="24"/>
          <w:szCs w:val="24"/>
        </w:rPr>
      </w:pPr>
      <w:r w:rsidRPr="0005263D">
        <w:rPr>
          <w:sz w:val="24"/>
          <w:szCs w:val="24"/>
        </w:rPr>
        <w:t>Il  C</w:t>
      </w:r>
      <w:r w:rsidR="00D533CF">
        <w:rPr>
          <w:sz w:val="24"/>
          <w:szCs w:val="24"/>
        </w:rPr>
        <w:t xml:space="preserve">odice del </w:t>
      </w:r>
      <w:r w:rsidRPr="0005263D">
        <w:rPr>
          <w:sz w:val="24"/>
          <w:szCs w:val="24"/>
        </w:rPr>
        <w:t>T</w:t>
      </w:r>
      <w:r w:rsidR="00D533CF">
        <w:rPr>
          <w:sz w:val="24"/>
          <w:szCs w:val="24"/>
        </w:rPr>
        <w:t xml:space="preserve">erzo </w:t>
      </w:r>
      <w:r w:rsidRPr="0005263D">
        <w:rPr>
          <w:sz w:val="24"/>
          <w:szCs w:val="24"/>
        </w:rPr>
        <w:t>S</w:t>
      </w:r>
      <w:r w:rsidR="00D533CF">
        <w:rPr>
          <w:sz w:val="24"/>
          <w:szCs w:val="24"/>
        </w:rPr>
        <w:t>ettore (CTS)</w:t>
      </w:r>
      <w:r w:rsidRPr="0005263D">
        <w:rPr>
          <w:sz w:val="24"/>
          <w:szCs w:val="24"/>
        </w:rPr>
        <w:t xml:space="preserve"> prevede per la prima volta una norma</w:t>
      </w:r>
      <w:r w:rsidR="004B6F1F" w:rsidRPr="0005263D">
        <w:rPr>
          <w:sz w:val="24"/>
          <w:szCs w:val="24"/>
        </w:rPr>
        <w:t>tiva</w:t>
      </w:r>
      <w:r w:rsidRPr="0005263D">
        <w:rPr>
          <w:sz w:val="24"/>
          <w:szCs w:val="24"/>
        </w:rPr>
        <w:t xml:space="preserve"> di generale applicazion</w:t>
      </w:r>
      <w:r w:rsidR="00D533CF">
        <w:rPr>
          <w:sz w:val="24"/>
          <w:szCs w:val="24"/>
        </w:rPr>
        <w:t>e</w:t>
      </w:r>
      <w:r w:rsidRPr="0005263D">
        <w:rPr>
          <w:sz w:val="24"/>
          <w:szCs w:val="24"/>
        </w:rPr>
        <w:t xml:space="preserve"> a tutte le PA</w:t>
      </w:r>
      <w:r w:rsidR="005558D2" w:rsidRPr="0005263D">
        <w:rPr>
          <w:sz w:val="24"/>
          <w:szCs w:val="24"/>
        </w:rPr>
        <w:t xml:space="preserve"> (nel ns. caso USL, SdS, Comuni)</w:t>
      </w:r>
      <w:r w:rsidRPr="0005263D">
        <w:rPr>
          <w:sz w:val="24"/>
          <w:szCs w:val="24"/>
        </w:rPr>
        <w:t xml:space="preserve"> </w:t>
      </w:r>
      <w:r w:rsidR="005558D2" w:rsidRPr="0005263D">
        <w:rPr>
          <w:sz w:val="24"/>
          <w:szCs w:val="24"/>
        </w:rPr>
        <w:t>volta ad assicurare</w:t>
      </w:r>
      <w:r w:rsidR="00161315" w:rsidRPr="0005263D">
        <w:rPr>
          <w:sz w:val="24"/>
          <w:szCs w:val="24"/>
        </w:rPr>
        <w:t xml:space="preserve"> il</w:t>
      </w:r>
      <w:r w:rsidR="005558D2" w:rsidRPr="0005263D">
        <w:rPr>
          <w:sz w:val="24"/>
          <w:szCs w:val="24"/>
        </w:rPr>
        <w:t xml:space="preserve"> COINVOLGIMENTO ATTIVO degli ETS </w:t>
      </w:r>
      <w:r w:rsidR="005558D2" w:rsidRPr="0005263D">
        <w:rPr>
          <w:b/>
          <w:bCs/>
          <w:sz w:val="24"/>
          <w:szCs w:val="24"/>
        </w:rPr>
        <w:t>“attraverso forme di co-programmazione, co-progettazione e accreditamento proprio con particolare riferimento alla programmazione sociale di zona</w:t>
      </w:r>
      <w:r w:rsidR="004E4854" w:rsidRPr="0005263D">
        <w:rPr>
          <w:b/>
          <w:bCs/>
          <w:sz w:val="24"/>
          <w:szCs w:val="24"/>
        </w:rPr>
        <w:t xml:space="preserve"> (co.1.,art. 55 dlgs. 117/2017).</w:t>
      </w:r>
    </w:p>
    <w:p w14:paraId="3AB46C97" w14:textId="4F59D53F" w:rsidR="005558D2" w:rsidRPr="0005263D" w:rsidRDefault="005558D2" w:rsidP="009E3258">
      <w:pPr>
        <w:jc w:val="both"/>
        <w:rPr>
          <w:sz w:val="24"/>
          <w:szCs w:val="24"/>
        </w:rPr>
      </w:pPr>
      <w:r w:rsidRPr="0005263D">
        <w:rPr>
          <w:sz w:val="24"/>
          <w:szCs w:val="24"/>
        </w:rPr>
        <w:t>La Corte Cost (</w:t>
      </w:r>
      <w:r w:rsidR="00D533CF">
        <w:rPr>
          <w:sz w:val="24"/>
          <w:szCs w:val="24"/>
        </w:rPr>
        <w:t xml:space="preserve"> la nota </w:t>
      </w:r>
      <w:r w:rsidRPr="0005263D">
        <w:rPr>
          <w:sz w:val="24"/>
          <w:szCs w:val="24"/>
        </w:rPr>
        <w:t xml:space="preserve">sent. 131/2020) ha evidenziato che tale forma di coinvolgimento </w:t>
      </w:r>
      <w:r w:rsidRPr="0005263D">
        <w:rPr>
          <w:b/>
          <w:bCs/>
          <w:sz w:val="24"/>
          <w:szCs w:val="24"/>
        </w:rPr>
        <w:t xml:space="preserve">realizza una vera e propria procedimentalizzazione dell’azione sussidiaria </w:t>
      </w:r>
      <w:r w:rsidRPr="0005263D">
        <w:rPr>
          <w:sz w:val="24"/>
          <w:szCs w:val="24"/>
        </w:rPr>
        <w:t xml:space="preserve">la cui chiave di  volta è costituita dal dispiegarsi di rapporti collaborativi fra soggetti pubblici e ETS </w:t>
      </w:r>
      <w:r w:rsidR="00D533CF">
        <w:rPr>
          <w:sz w:val="24"/>
          <w:szCs w:val="24"/>
        </w:rPr>
        <w:t>affinché</w:t>
      </w:r>
      <w:r w:rsidRPr="0005263D">
        <w:rPr>
          <w:sz w:val="24"/>
          <w:szCs w:val="24"/>
        </w:rPr>
        <w:t xml:space="preserve"> si renda più efficace e utile per i cittadini l’azione amministrativa nei vari settori di interesse generale, nel ns. caso in quello socio-sanitario.</w:t>
      </w:r>
    </w:p>
    <w:p w14:paraId="105ED8A5" w14:textId="77777777" w:rsidR="00875C73" w:rsidRDefault="00875C73" w:rsidP="009E3258">
      <w:pPr>
        <w:jc w:val="both"/>
        <w:rPr>
          <w:sz w:val="24"/>
          <w:szCs w:val="24"/>
        </w:rPr>
      </w:pPr>
    </w:p>
    <w:p w14:paraId="147E368D" w14:textId="2A6C1B44" w:rsidR="005558D2" w:rsidRPr="0005263D" w:rsidRDefault="00D36AC8" w:rsidP="009E3258">
      <w:pPr>
        <w:jc w:val="both"/>
        <w:rPr>
          <w:sz w:val="24"/>
          <w:szCs w:val="24"/>
        </w:rPr>
      </w:pPr>
      <w:r w:rsidRPr="0005263D">
        <w:rPr>
          <w:sz w:val="24"/>
          <w:szCs w:val="24"/>
        </w:rPr>
        <w:t>Viene pertanto prefigurato dalla legge statale, poi sviluppato dalla ns</w:t>
      </w:r>
      <w:r w:rsidR="00332D5B" w:rsidRPr="0005263D">
        <w:rPr>
          <w:sz w:val="24"/>
          <w:szCs w:val="24"/>
        </w:rPr>
        <w:t>.</w:t>
      </w:r>
      <w:r w:rsidRPr="0005263D">
        <w:rPr>
          <w:sz w:val="24"/>
          <w:szCs w:val="24"/>
        </w:rPr>
        <w:t xml:space="preserve"> L.R. 65/2020, </w:t>
      </w:r>
      <w:r w:rsidRPr="0005263D">
        <w:rPr>
          <w:b/>
          <w:bCs/>
          <w:sz w:val="24"/>
          <w:szCs w:val="24"/>
        </w:rPr>
        <w:t>un modulo procedimentale</w:t>
      </w:r>
      <w:r w:rsidRPr="0005263D">
        <w:rPr>
          <w:sz w:val="24"/>
          <w:szCs w:val="24"/>
        </w:rPr>
        <w:t>, che si snoda nel rispetto dei principi generali della legge 241 sul procedimento amministrativo</w:t>
      </w:r>
      <w:r w:rsidRPr="0005263D">
        <w:rPr>
          <w:b/>
          <w:bCs/>
          <w:sz w:val="24"/>
          <w:szCs w:val="24"/>
        </w:rPr>
        <w:t>, e che per questo suo carattere assume un particolare rilievo</w:t>
      </w:r>
      <w:r w:rsidR="004E4854" w:rsidRPr="0005263D">
        <w:rPr>
          <w:b/>
          <w:bCs/>
          <w:sz w:val="24"/>
          <w:szCs w:val="24"/>
        </w:rPr>
        <w:t xml:space="preserve"> amministrativo</w:t>
      </w:r>
      <w:r w:rsidRPr="0005263D">
        <w:rPr>
          <w:b/>
          <w:bCs/>
          <w:sz w:val="24"/>
          <w:szCs w:val="24"/>
        </w:rPr>
        <w:t xml:space="preserve"> sia per la fase della programmazione che per quello della fase della progettazione e realizzazione degli interventi e dei servizi</w:t>
      </w:r>
      <w:r w:rsidRPr="0005263D">
        <w:rPr>
          <w:sz w:val="24"/>
          <w:szCs w:val="24"/>
        </w:rPr>
        <w:t xml:space="preserve">. </w:t>
      </w:r>
    </w:p>
    <w:p w14:paraId="6917D09E" w14:textId="77777777" w:rsidR="00D04CB5" w:rsidRPr="0005263D" w:rsidRDefault="00D04CB5" w:rsidP="009E3258">
      <w:pPr>
        <w:jc w:val="both"/>
        <w:rPr>
          <w:sz w:val="24"/>
          <w:szCs w:val="24"/>
        </w:rPr>
      </w:pPr>
    </w:p>
    <w:p w14:paraId="43674BEA" w14:textId="5CBEFC48" w:rsidR="00332D5B" w:rsidRPr="0005263D" w:rsidRDefault="00332D5B" w:rsidP="009E3258">
      <w:pPr>
        <w:jc w:val="both"/>
        <w:rPr>
          <w:sz w:val="24"/>
          <w:szCs w:val="24"/>
        </w:rPr>
      </w:pPr>
      <w:r w:rsidRPr="0005263D">
        <w:rPr>
          <w:sz w:val="24"/>
          <w:szCs w:val="24"/>
        </w:rPr>
        <w:t xml:space="preserve">Per comprendere bene </w:t>
      </w:r>
      <w:r w:rsidRPr="0005263D">
        <w:rPr>
          <w:b/>
          <w:bCs/>
          <w:sz w:val="24"/>
          <w:szCs w:val="24"/>
        </w:rPr>
        <w:t>il valore amministrativo</w:t>
      </w:r>
      <w:r w:rsidRPr="0005263D">
        <w:rPr>
          <w:sz w:val="24"/>
          <w:szCs w:val="24"/>
        </w:rPr>
        <w:t xml:space="preserve"> (cioè</w:t>
      </w:r>
      <w:r w:rsidR="00D04CB5" w:rsidRPr="0005263D">
        <w:rPr>
          <w:sz w:val="24"/>
          <w:szCs w:val="24"/>
        </w:rPr>
        <w:t xml:space="preserve"> l’attitudine </w:t>
      </w:r>
      <w:r w:rsidRPr="0005263D">
        <w:rPr>
          <w:sz w:val="24"/>
          <w:szCs w:val="24"/>
        </w:rPr>
        <w:t xml:space="preserve"> </w:t>
      </w:r>
      <w:r w:rsidR="00D04CB5" w:rsidRPr="0005263D">
        <w:rPr>
          <w:sz w:val="24"/>
          <w:szCs w:val="24"/>
        </w:rPr>
        <w:t>al</w:t>
      </w:r>
      <w:r w:rsidRPr="0005263D">
        <w:rPr>
          <w:sz w:val="24"/>
          <w:szCs w:val="24"/>
        </w:rPr>
        <w:t>la migliore soddisfazione -nel ns. caso- dei bisogni socio-sanitari</w:t>
      </w:r>
      <w:r w:rsidR="00D533CF">
        <w:rPr>
          <w:sz w:val="24"/>
          <w:szCs w:val="24"/>
        </w:rPr>
        <w:t xml:space="preserve"> facendo uso dei procedimenti e degli strumenti previsti dal CTS</w:t>
      </w:r>
      <w:r w:rsidRPr="0005263D">
        <w:rPr>
          <w:sz w:val="24"/>
          <w:szCs w:val="24"/>
        </w:rPr>
        <w:t>)</w:t>
      </w:r>
      <w:r w:rsidR="00D533CF">
        <w:rPr>
          <w:sz w:val="24"/>
          <w:szCs w:val="24"/>
        </w:rPr>
        <w:t xml:space="preserve"> </w:t>
      </w:r>
      <w:r w:rsidRPr="0005263D">
        <w:rPr>
          <w:sz w:val="24"/>
          <w:szCs w:val="24"/>
        </w:rPr>
        <w:t xml:space="preserve"> </w:t>
      </w:r>
      <w:r w:rsidRPr="0005263D">
        <w:rPr>
          <w:b/>
          <w:bCs/>
          <w:sz w:val="24"/>
          <w:szCs w:val="24"/>
        </w:rPr>
        <w:t xml:space="preserve">va ben evidenziato </w:t>
      </w:r>
      <w:r w:rsidR="003148A0" w:rsidRPr="0005263D">
        <w:rPr>
          <w:b/>
          <w:bCs/>
          <w:sz w:val="24"/>
          <w:szCs w:val="24"/>
        </w:rPr>
        <w:t>la</w:t>
      </w:r>
      <w:r w:rsidR="004B6F1F" w:rsidRPr="0005263D">
        <w:rPr>
          <w:b/>
          <w:bCs/>
          <w:sz w:val="24"/>
          <w:szCs w:val="24"/>
        </w:rPr>
        <w:t xml:space="preserve"> particolarità</w:t>
      </w:r>
      <w:r w:rsidR="003148A0" w:rsidRPr="0005263D">
        <w:rPr>
          <w:b/>
          <w:bCs/>
          <w:sz w:val="24"/>
          <w:szCs w:val="24"/>
        </w:rPr>
        <w:t xml:space="preserve"> </w:t>
      </w:r>
      <w:r w:rsidR="004B6F1F" w:rsidRPr="0005263D">
        <w:rPr>
          <w:b/>
          <w:bCs/>
          <w:sz w:val="24"/>
          <w:szCs w:val="24"/>
        </w:rPr>
        <w:t>dei</w:t>
      </w:r>
      <w:r w:rsidR="003148A0" w:rsidRPr="0005263D">
        <w:rPr>
          <w:b/>
          <w:bCs/>
          <w:sz w:val="24"/>
          <w:szCs w:val="24"/>
        </w:rPr>
        <w:t xml:space="preserve"> rapporti </w:t>
      </w:r>
      <w:r w:rsidR="004B6F1F" w:rsidRPr="0005263D">
        <w:rPr>
          <w:b/>
          <w:bCs/>
          <w:sz w:val="24"/>
          <w:szCs w:val="24"/>
        </w:rPr>
        <w:t xml:space="preserve"> da instaurare </w:t>
      </w:r>
      <w:r w:rsidR="003148A0" w:rsidRPr="0005263D">
        <w:rPr>
          <w:b/>
          <w:bCs/>
          <w:sz w:val="24"/>
          <w:szCs w:val="24"/>
        </w:rPr>
        <w:t xml:space="preserve">con gli ETS </w:t>
      </w:r>
      <w:r w:rsidR="004B6F1F" w:rsidRPr="0005263D">
        <w:rPr>
          <w:b/>
          <w:bCs/>
          <w:sz w:val="24"/>
          <w:szCs w:val="24"/>
        </w:rPr>
        <w:t>affinché rientrino</w:t>
      </w:r>
      <w:r w:rsidR="003148A0" w:rsidRPr="0005263D">
        <w:rPr>
          <w:b/>
          <w:bCs/>
          <w:sz w:val="24"/>
          <w:szCs w:val="24"/>
        </w:rPr>
        <w:t xml:space="preserve"> nell’ambito della procedimentalizzazione dell’azione sussidiaria</w:t>
      </w:r>
      <w:r w:rsidR="004E4854" w:rsidRPr="0005263D">
        <w:rPr>
          <w:sz w:val="24"/>
          <w:szCs w:val="24"/>
        </w:rPr>
        <w:t>. Questi</w:t>
      </w:r>
      <w:r w:rsidR="003148A0" w:rsidRPr="0005263D">
        <w:rPr>
          <w:sz w:val="24"/>
          <w:szCs w:val="24"/>
        </w:rPr>
        <w:t xml:space="preserve">  </w:t>
      </w:r>
      <w:r w:rsidR="004B6F1F" w:rsidRPr="0005263D">
        <w:rPr>
          <w:sz w:val="24"/>
          <w:szCs w:val="24"/>
        </w:rPr>
        <w:t>vengono</w:t>
      </w:r>
      <w:r w:rsidR="003148A0" w:rsidRPr="0005263D">
        <w:rPr>
          <w:sz w:val="24"/>
          <w:szCs w:val="24"/>
        </w:rPr>
        <w:t xml:space="preserve"> individuat</w:t>
      </w:r>
      <w:r w:rsidR="004B6F1F" w:rsidRPr="0005263D">
        <w:rPr>
          <w:sz w:val="24"/>
          <w:szCs w:val="24"/>
        </w:rPr>
        <w:t>i</w:t>
      </w:r>
      <w:r w:rsidR="003148A0" w:rsidRPr="0005263D">
        <w:rPr>
          <w:sz w:val="24"/>
          <w:szCs w:val="24"/>
        </w:rPr>
        <w:t>, sempre per usare le parole della Corte Costituzionale</w:t>
      </w:r>
      <w:r w:rsidR="004B6F1F" w:rsidRPr="0005263D">
        <w:rPr>
          <w:sz w:val="24"/>
          <w:szCs w:val="24"/>
        </w:rPr>
        <w:t>,</w:t>
      </w:r>
      <w:r w:rsidR="003148A0" w:rsidRPr="0005263D">
        <w:rPr>
          <w:sz w:val="24"/>
          <w:szCs w:val="24"/>
        </w:rPr>
        <w:t xml:space="preserve"> </w:t>
      </w:r>
      <w:r w:rsidR="004B6F1F" w:rsidRPr="0005263D">
        <w:rPr>
          <w:b/>
          <w:bCs/>
          <w:sz w:val="24"/>
          <w:szCs w:val="24"/>
        </w:rPr>
        <w:t>come</w:t>
      </w:r>
      <w:r w:rsidR="003148A0" w:rsidRPr="0005263D">
        <w:rPr>
          <w:b/>
          <w:bCs/>
          <w:sz w:val="24"/>
          <w:szCs w:val="24"/>
        </w:rPr>
        <w:t xml:space="preserve"> que</w:t>
      </w:r>
      <w:r w:rsidR="004E4854" w:rsidRPr="0005263D">
        <w:rPr>
          <w:b/>
          <w:bCs/>
          <w:sz w:val="24"/>
          <w:szCs w:val="24"/>
        </w:rPr>
        <w:t>lle relazioni</w:t>
      </w:r>
      <w:r w:rsidR="003148A0" w:rsidRPr="0005263D">
        <w:rPr>
          <w:b/>
          <w:bCs/>
          <w:sz w:val="24"/>
          <w:szCs w:val="24"/>
        </w:rPr>
        <w:t xml:space="preserve"> in cui il rapporto collaborativo si </w:t>
      </w:r>
      <w:r w:rsidR="006C35C4" w:rsidRPr="0005263D">
        <w:rPr>
          <w:b/>
          <w:bCs/>
          <w:sz w:val="24"/>
          <w:szCs w:val="24"/>
        </w:rPr>
        <w:t>sostanzia in una convergenza di obiettivi a anche sull’aggregazione di risorse pubbliche e private</w:t>
      </w:r>
      <w:r w:rsidR="00D04CB5" w:rsidRPr="0005263D">
        <w:rPr>
          <w:b/>
          <w:bCs/>
          <w:sz w:val="24"/>
          <w:szCs w:val="24"/>
        </w:rPr>
        <w:t xml:space="preserve"> </w:t>
      </w:r>
      <w:r w:rsidR="006C35C4" w:rsidRPr="0005263D">
        <w:rPr>
          <w:b/>
          <w:bCs/>
          <w:sz w:val="24"/>
          <w:szCs w:val="24"/>
        </w:rPr>
        <w:t>per la programmazione e poi per la progettazione in comune  di servizi ed interventi diretti a elevare i livelli di cittadinanza attiva, di coesione e protezione sociale.</w:t>
      </w:r>
    </w:p>
    <w:p w14:paraId="0CFFFD2E" w14:textId="77777777" w:rsidR="00D04CB5" w:rsidRPr="0005263D" w:rsidRDefault="00D04CB5" w:rsidP="009E3258">
      <w:pPr>
        <w:jc w:val="both"/>
        <w:rPr>
          <w:sz w:val="24"/>
          <w:szCs w:val="24"/>
        </w:rPr>
      </w:pPr>
    </w:p>
    <w:p w14:paraId="0305F995" w14:textId="2E5BA61A" w:rsidR="006C35C4" w:rsidRPr="0005263D" w:rsidRDefault="004E4854" w:rsidP="009E3258">
      <w:pPr>
        <w:jc w:val="both"/>
        <w:rPr>
          <w:sz w:val="24"/>
          <w:szCs w:val="24"/>
        </w:rPr>
      </w:pPr>
      <w:r w:rsidRPr="0005263D">
        <w:rPr>
          <w:sz w:val="24"/>
          <w:szCs w:val="24"/>
        </w:rPr>
        <w:lastRenderedPageBreak/>
        <w:t>E’ poi nella logica di tale disciplina che i</w:t>
      </w:r>
      <w:r w:rsidR="006C35C4" w:rsidRPr="0005263D">
        <w:rPr>
          <w:sz w:val="24"/>
          <w:szCs w:val="24"/>
        </w:rPr>
        <w:t xml:space="preserve"> campi di azione nei quali può svilupparsi la rete di relazioni con il modo del Terzo settore </w:t>
      </w:r>
      <w:r w:rsidR="006C35C4" w:rsidRPr="0005263D">
        <w:rPr>
          <w:b/>
          <w:bCs/>
          <w:sz w:val="24"/>
          <w:szCs w:val="24"/>
        </w:rPr>
        <w:t>compet</w:t>
      </w:r>
      <w:r w:rsidRPr="0005263D">
        <w:rPr>
          <w:b/>
          <w:bCs/>
          <w:sz w:val="24"/>
          <w:szCs w:val="24"/>
        </w:rPr>
        <w:t>a</w:t>
      </w:r>
      <w:r w:rsidR="006C35C4" w:rsidRPr="0005263D">
        <w:rPr>
          <w:b/>
          <w:bCs/>
          <w:sz w:val="24"/>
          <w:szCs w:val="24"/>
        </w:rPr>
        <w:t xml:space="preserve"> alle  Amministrazioni</w:t>
      </w:r>
      <w:r w:rsidR="006C35C4" w:rsidRPr="0005263D">
        <w:rPr>
          <w:sz w:val="24"/>
          <w:szCs w:val="24"/>
        </w:rPr>
        <w:t xml:space="preserve"> </w:t>
      </w:r>
      <w:r w:rsidR="006C35C4" w:rsidRPr="0005263D">
        <w:rPr>
          <w:b/>
          <w:bCs/>
          <w:sz w:val="24"/>
          <w:szCs w:val="24"/>
        </w:rPr>
        <w:t>interessate individuarli</w:t>
      </w:r>
      <w:r w:rsidRPr="0005263D">
        <w:rPr>
          <w:sz w:val="24"/>
          <w:szCs w:val="24"/>
        </w:rPr>
        <w:t xml:space="preserve">; </w:t>
      </w:r>
      <w:r w:rsidRPr="0005263D">
        <w:rPr>
          <w:b/>
          <w:bCs/>
          <w:sz w:val="24"/>
          <w:szCs w:val="24"/>
        </w:rPr>
        <w:t>e ciò dovrà essere fatto</w:t>
      </w:r>
      <w:r w:rsidR="006C35C4" w:rsidRPr="0005263D">
        <w:rPr>
          <w:b/>
          <w:bCs/>
          <w:sz w:val="24"/>
          <w:szCs w:val="24"/>
        </w:rPr>
        <w:t xml:space="preserve">  secondo un criterio che tenga conto del valore pubblico conseguibile con tale </w:t>
      </w:r>
      <w:r w:rsidR="006C35C4" w:rsidRPr="0005263D">
        <w:rPr>
          <w:sz w:val="24"/>
          <w:szCs w:val="24"/>
        </w:rPr>
        <w:t xml:space="preserve">rapporti </w:t>
      </w:r>
      <w:r w:rsidR="004B6F1F" w:rsidRPr="0005263D">
        <w:rPr>
          <w:sz w:val="24"/>
          <w:szCs w:val="24"/>
        </w:rPr>
        <w:t xml:space="preserve"> considerato, appunto</w:t>
      </w:r>
      <w:r w:rsidRPr="0005263D">
        <w:rPr>
          <w:sz w:val="24"/>
          <w:szCs w:val="24"/>
        </w:rPr>
        <w:t>,</w:t>
      </w:r>
      <w:r w:rsidR="004B6F1F" w:rsidRPr="0005263D">
        <w:rPr>
          <w:sz w:val="24"/>
          <w:szCs w:val="24"/>
        </w:rPr>
        <w:t xml:space="preserve"> che</w:t>
      </w:r>
      <w:r w:rsidR="006C35C4" w:rsidRPr="0005263D">
        <w:rPr>
          <w:sz w:val="24"/>
          <w:szCs w:val="24"/>
        </w:rPr>
        <w:t xml:space="preserve">  il legislatore nazionale</w:t>
      </w:r>
      <w:r w:rsidRPr="0005263D">
        <w:rPr>
          <w:sz w:val="24"/>
          <w:szCs w:val="24"/>
        </w:rPr>
        <w:t>,</w:t>
      </w:r>
      <w:r w:rsidR="006C35C4" w:rsidRPr="0005263D">
        <w:rPr>
          <w:sz w:val="24"/>
          <w:szCs w:val="24"/>
        </w:rPr>
        <w:t xml:space="preserve"> e </w:t>
      </w:r>
      <w:r w:rsidR="004B6F1F" w:rsidRPr="0005263D">
        <w:rPr>
          <w:sz w:val="24"/>
          <w:szCs w:val="24"/>
        </w:rPr>
        <w:t xml:space="preserve">poi quello </w:t>
      </w:r>
      <w:r w:rsidR="006C35C4" w:rsidRPr="0005263D">
        <w:rPr>
          <w:sz w:val="24"/>
          <w:szCs w:val="24"/>
        </w:rPr>
        <w:t>regionale</w:t>
      </w:r>
      <w:r w:rsidRPr="0005263D">
        <w:rPr>
          <w:sz w:val="24"/>
          <w:szCs w:val="24"/>
        </w:rPr>
        <w:t>,</w:t>
      </w:r>
      <w:r w:rsidR="004B6F1F" w:rsidRPr="0005263D">
        <w:rPr>
          <w:sz w:val="24"/>
          <w:szCs w:val="24"/>
        </w:rPr>
        <w:t xml:space="preserve"> hanno  con una normativa generale  </w:t>
      </w:r>
      <w:r w:rsidR="006C35C4" w:rsidRPr="0005263D">
        <w:rPr>
          <w:sz w:val="24"/>
          <w:szCs w:val="24"/>
        </w:rPr>
        <w:t xml:space="preserve"> riconosc</w:t>
      </w:r>
      <w:r w:rsidR="004B6F1F" w:rsidRPr="0005263D">
        <w:rPr>
          <w:sz w:val="24"/>
          <w:szCs w:val="24"/>
        </w:rPr>
        <w:t>iuto</w:t>
      </w:r>
      <w:r w:rsidR="006C35C4" w:rsidRPr="0005263D">
        <w:rPr>
          <w:sz w:val="24"/>
          <w:szCs w:val="24"/>
        </w:rPr>
        <w:t xml:space="preserve"> il valore e la f</w:t>
      </w:r>
      <w:r w:rsidR="004B6F1F" w:rsidRPr="0005263D">
        <w:rPr>
          <w:sz w:val="24"/>
          <w:szCs w:val="24"/>
        </w:rPr>
        <w:t>u</w:t>
      </w:r>
      <w:r w:rsidR="006C35C4" w:rsidRPr="0005263D">
        <w:rPr>
          <w:sz w:val="24"/>
          <w:szCs w:val="24"/>
        </w:rPr>
        <w:t>nzione sociale di tale mondo associativo espressione della sussidiarietà orizzontale.</w:t>
      </w:r>
    </w:p>
    <w:p w14:paraId="3B1B7D42" w14:textId="099A95A4" w:rsidR="00D04CB5" w:rsidRPr="0005263D" w:rsidRDefault="00D04CB5" w:rsidP="009E3258">
      <w:pPr>
        <w:jc w:val="both"/>
        <w:rPr>
          <w:sz w:val="24"/>
          <w:szCs w:val="24"/>
        </w:rPr>
      </w:pPr>
      <w:r w:rsidRPr="00D533CF">
        <w:rPr>
          <w:b/>
          <w:bCs/>
          <w:sz w:val="24"/>
          <w:szCs w:val="24"/>
        </w:rPr>
        <w:t xml:space="preserve">In particolare nella ns. legge regionale e nelle linee di indirizzo </w:t>
      </w:r>
      <w:r w:rsidR="00A27824" w:rsidRPr="00D533CF">
        <w:rPr>
          <w:b/>
          <w:bCs/>
          <w:sz w:val="24"/>
          <w:szCs w:val="24"/>
        </w:rPr>
        <w:t>ministeriali è ben evidenziato la linea di discrimine fra il campo della contrattualistica e quello della Amministrazione condivisa</w:t>
      </w:r>
      <w:r w:rsidR="00097EC8" w:rsidRPr="00D533CF">
        <w:rPr>
          <w:b/>
          <w:bCs/>
          <w:sz w:val="24"/>
          <w:szCs w:val="24"/>
        </w:rPr>
        <w:t xml:space="preserve"> caratterizzata da rapporti di tipo collaborativo</w:t>
      </w:r>
      <w:r w:rsidR="00A27824" w:rsidRPr="0005263D">
        <w:rPr>
          <w:sz w:val="24"/>
          <w:szCs w:val="24"/>
        </w:rPr>
        <w:t>:</w:t>
      </w:r>
    </w:p>
    <w:p w14:paraId="70DB503D" w14:textId="445DD606" w:rsidR="00A27824" w:rsidRPr="0005263D" w:rsidRDefault="002E6D43" w:rsidP="009E3258">
      <w:pPr>
        <w:jc w:val="both"/>
        <w:rPr>
          <w:sz w:val="24"/>
          <w:szCs w:val="24"/>
        </w:rPr>
      </w:pPr>
      <w:r>
        <w:rPr>
          <w:sz w:val="24"/>
          <w:szCs w:val="24"/>
        </w:rPr>
        <w:t>“</w:t>
      </w:r>
      <w:r w:rsidR="0003551E" w:rsidRPr="0005263D">
        <w:rPr>
          <w:sz w:val="24"/>
          <w:szCs w:val="24"/>
        </w:rPr>
        <w:t>Nell’ambito di una procedura d’appalto è l’ente pubblico a definire sostanzialmente tutto, ad eccezione dello spazio, lasciato dagli atti della procedura, al contenuto dell’offerta dell’operatore economico concorrente. Il rapporto di collaborazione sussidiaria, che connota gli istituti del CTS, è – per tutta la durata del rapporto contrattuale/convenzionale – fondato</w:t>
      </w:r>
      <w:r w:rsidR="00D533CF">
        <w:rPr>
          <w:sz w:val="24"/>
          <w:szCs w:val="24"/>
        </w:rPr>
        <w:t xml:space="preserve"> invece</w:t>
      </w:r>
      <w:r w:rsidR="0003551E" w:rsidRPr="0005263D">
        <w:rPr>
          <w:sz w:val="24"/>
          <w:szCs w:val="24"/>
        </w:rPr>
        <w:t xml:space="preserve"> sulla co-responsabilità, a partire dalla costruzione del progetto (del servizio e/o dell’intervento), passando per la reciproca messa a disposizione delle risorse funzionali al progetto, fino alla conclusione delle attività di progetto e alla rendicontazione delle spese.</w:t>
      </w:r>
      <w:r>
        <w:rPr>
          <w:sz w:val="24"/>
          <w:szCs w:val="24"/>
        </w:rPr>
        <w:t>”</w:t>
      </w:r>
    </w:p>
    <w:p w14:paraId="70ABB1F2" w14:textId="77777777" w:rsidR="00A27824" w:rsidRPr="0005263D" w:rsidRDefault="00A27824" w:rsidP="009E3258">
      <w:pPr>
        <w:jc w:val="both"/>
        <w:rPr>
          <w:sz w:val="24"/>
          <w:szCs w:val="24"/>
        </w:rPr>
      </w:pPr>
    </w:p>
    <w:p w14:paraId="362AB426" w14:textId="26D8330D" w:rsidR="00530B7A" w:rsidRPr="0005263D" w:rsidRDefault="00D533CF" w:rsidP="009E3258">
      <w:pPr>
        <w:jc w:val="both"/>
        <w:rPr>
          <w:b/>
          <w:bCs/>
          <w:sz w:val="24"/>
          <w:szCs w:val="24"/>
        </w:rPr>
      </w:pPr>
      <w:r>
        <w:rPr>
          <w:b/>
          <w:bCs/>
          <w:sz w:val="24"/>
          <w:szCs w:val="24"/>
        </w:rPr>
        <w:t>Conviene fare un sintetico r</w:t>
      </w:r>
      <w:r w:rsidR="00530B7A" w:rsidRPr="0005263D">
        <w:rPr>
          <w:b/>
          <w:bCs/>
          <w:sz w:val="24"/>
          <w:szCs w:val="24"/>
        </w:rPr>
        <w:t>ichiamo alle ragioni di utilità pubblica che militano per il ricorso al terzo settore</w:t>
      </w:r>
      <w:r>
        <w:rPr>
          <w:b/>
          <w:bCs/>
          <w:sz w:val="24"/>
          <w:szCs w:val="24"/>
        </w:rPr>
        <w:t>:</w:t>
      </w:r>
    </w:p>
    <w:p w14:paraId="0D45BC92" w14:textId="3530D32B" w:rsidR="002C7BA6" w:rsidRDefault="00A27824" w:rsidP="002C7BA6">
      <w:pPr>
        <w:pStyle w:val="Paragrafoelenco"/>
        <w:numPr>
          <w:ilvl w:val="0"/>
          <w:numId w:val="2"/>
        </w:numPr>
        <w:jc w:val="both"/>
        <w:rPr>
          <w:sz w:val="24"/>
          <w:szCs w:val="24"/>
        </w:rPr>
      </w:pPr>
      <w:r w:rsidRPr="00D81EE9">
        <w:rPr>
          <w:b/>
          <w:bCs/>
          <w:sz w:val="24"/>
          <w:szCs w:val="24"/>
        </w:rPr>
        <w:t>non solo reciproco apporto di risorse</w:t>
      </w:r>
      <w:r w:rsidR="005862CB" w:rsidRPr="00D81EE9">
        <w:rPr>
          <w:sz w:val="24"/>
          <w:szCs w:val="24"/>
        </w:rPr>
        <w:t xml:space="preserve"> (da non confondere  con il co-finan</w:t>
      </w:r>
      <w:r w:rsidR="00097EC8" w:rsidRPr="00D81EE9">
        <w:rPr>
          <w:sz w:val="24"/>
          <w:szCs w:val="24"/>
        </w:rPr>
        <w:t>z</w:t>
      </w:r>
      <w:r w:rsidR="005862CB" w:rsidRPr="00D81EE9">
        <w:rPr>
          <w:sz w:val="24"/>
          <w:szCs w:val="24"/>
        </w:rPr>
        <w:t>iamento</w:t>
      </w:r>
      <w:r w:rsidR="00097EC8" w:rsidRPr="00D81EE9">
        <w:rPr>
          <w:sz w:val="24"/>
          <w:szCs w:val="24"/>
        </w:rPr>
        <w:t xml:space="preserve"> di sole risorse economiche) </w:t>
      </w:r>
      <w:r w:rsidRPr="00D81EE9">
        <w:rPr>
          <w:sz w:val="24"/>
          <w:szCs w:val="24"/>
        </w:rPr>
        <w:t xml:space="preserve"> ma direi, vieppiù</w:t>
      </w:r>
    </w:p>
    <w:p w14:paraId="6A578344" w14:textId="03DE22A3" w:rsidR="00A27824" w:rsidRPr="002C7BA6" w:rsidRDefault="00A27824" w:rsidP="002C7BA6">
      <w:pPr>
        <w:pStyle w:val="Paragrafoelenco"/>
        <w:numPr>
          <w:ilvl w:val="0"/>
          <w:numId w:val="2"/>
        </w:numPr>
        <w:jc w:val="both"/>
        <w:rPr>
          <w:sz w:val="24"/>
          <w:szCs w:val="24"/>
        </w:rPr>
      </w:pPr>
      <w:r w:rsidRPr="002C7BA6">
        <w:rPr>
          <w:b/>
          <w:bCs/>
          <w:sz w:val="24"/>
          <w:szCs w:val="24"/>
        </w:rPr>
        <w:t>la particolare vicinanza degli ETS</w:t>
      </w:r>
      <w:r w:rsidRPr="002C7BA6">
        <w:rPr>
          <w:sz w:val="24"/>
          <w:szCs w:val="24"/>
        </w:rPr>
        <w:t xml:space="preserve"> al tessuto sociale </w:t>
      </w:r>
      <w:r w:rsidRPr="002C7BA6">
        <w:rPr>
          <w:b/>
          <w:bCs/>
          <w:sz w:val="24"/>
          <w:szCs w:val="24"/>
        </w:rPr>
        <w:t>li pone in grado di mettere a disposizione  dell’ente pubblico</w:t>
      </w:r>
      <w:r w:rsidRPr="002C7BA6">
        <w:rPr>
          <w:sz w:val="24"/>
          <w:szCs w:val="24"/>
        </w:rPr>
        <w:t xml:space="preserve"> </w:t>
      </w:r>
      <w:r w:rsidR="005F34C7" w:rsidRPr="002C7BA6">
        <w:rPr>
          <w:sz w:val="24"/>
          <w:szCs w:val="24"/>
        </w:rPr>
        <w:t>(</w:t>
      </w:r>
      <w:r w:rsidRPr="002C7BA6">
        <w:rPr>
          <w:sz w:val="24"/>
          <w:szCs w:val="24"/>
        </w:rPr>
        <w:t>interessato ai percorsi di co-programmaz</w:t>
      </w:r>
      <w:r w:rsidR="00F55EB2">
        <w:rPr>
          <w:sz w:val="24"/>
          <w:szCs w:val="24"/>
        </w:rPr>
        <w:t>i</w:t>
      </w:r>
      <w:r w:rsidRPr="002C7BA6">
        <w:rPr>
          <w:sz w:val="24"/>
          <w:szCs w:val="24"/>
        </w:rPr>
        <w:t>one</w:t>
      </w:r>
      <w:r w:rsidR="005F34C7" w:rsidRPr="002C7BA6">
        <w:rPr>
          <w:sz w:val="24"/>
          <w:szCs w:val="24"/>
        </w:rPr>
        <w:t>):</w:t>
      </w:r>
    </w:p>
    <w:p w14:paraId="36E54E40" w14:textId="77777777" w:rsidR="002C7BA6" w:rsidRPr="00D81EE9" w:rsidRDefault="002C7BA6" w:rsidP="002C7BA6">
      <w:pPr>
        <w:pStyle w:val="Paragrafoelenco"/>
        <w:jc w:val="both"/>
        <w:rPr>
          <w:sz w:val="24"/>
          <w:szCs w:val="24"/>
        </w:rPr>
      </w:pPr>
    </w:p>
    <w:p w14:paraId="75636F2B" w14:textId="143C8262" w:rsidR="00A27824" w:rsidRPr="002C7BA6" w:rsidRDefault="00D81EE9" w:rsidP="002C7BA6">
      <w:pPr>
        <w:pStyle w:val="Paragrafoelenco"/>
        <w:numPr>
          <w:ilvl w:val="1"/>
          <w:numId w:val="5"/>
        </w:numPr>
        <w:jc w:val="both"/>
        <w:rPr>
          <w:b/>
          <w:bCs/>
          <w:sz w:val="24"/>
          <w:szCs w:val="24"/>
        </w:rPr>
      </w:pPr>
      <w:r w:rsidRPr="002C7BA6">
        <w:rPr>
          <w:b/>
          <w:bCs/>
          <w:sz w:val="24"/>
          <w:szCs w:val="24"/>
        </w:rPr>
        <w:t>s</w:t>
      </w:r>
      <w:r w:rsidR="00A27824" w:rsidRPr="002C7BA6">
        <w:rPr>
          <w:b/>
          <w:bCs/>
          <w:sz w:val="24"/>
          <w:szCs w:val="24"/>
        </w:rPr>
        <w:t>ia preziosi dati informativi (sui bisogni e le aspettative di offerta sociale</w:t>
      </w:r>
      <w:r w:rsidR="00A27824" w:rsidRPr="002C7BA6">
        <w:rPr>
          <w:sz w:val="24"/>
          <w:szCs w:val="24"/>
        </w:rPr>
        <w:t>)</w:t>
      </w:r>
      <w:r w:rsidR="005F34C7" w:rsidRPr="002C7BA6">
        <w:rPr>
          <w:sz w:val="24"/>
          <w:szCs w:val="24"/>
        </w:rPr>
        <w:t xml:space="preserve">- </w:t>
      </w:r>
      <w:r w:rsidR="00A27824" w:rsidRPr="002C7BA6">
        <w:rPr>
          <w:sz w:val="24"/>
          <w:szCs w:val="24"/>
        </w:rPr>
        <w:t xml:space="preserve">altrimenti </w:t>
      </w:r>
      <w:r w:rsidRPr="002C7BA6">
        <w:rPr>
          <w:sz w:val="24"/>
          <w:szCs w:val="24"/>
        </w:rPr>
        <w:t xml:space="preserve">          </w:t>
      </w:r>
      <w:r w:rsidR="00A27824" w:rsidRPr="002C7BA6">
        <w:rPr>
          <w:sz w:val="24"/>
          <w:szCs w:val="24"/>
        </w:rPr>
        <w:t>conseguibili con tempi lunghi ed anche costi organizzativi a proprio carico</w:t>
      </w:r>
      <w:r w:rsidR="005F34C7" w:rsidRPr="002C7BA6">
        <w:rPr>
          <w:sz w:val="24"/>
          <w:szCs w:val="24"/>
        </w:rPr>
        <w:t>-</w:t>
      </w:r>
      <w:r w:rsidR="00A27824" w:rsidRPr="002C7BA6">
        <w:rPr>
          <w:sz w:val="24"/>
          <w:szCs w:val="24"/>
        </w:rPr>
        <w:t>;</w:t>
      </w:r>
    </w:p>
    <w:p w14:paraId="4DDFE427" w14:textId="771AD232" w:rsidR="00A27824" w:rsidRPr="002C7BA6" w:rsidRDefault="00D81EE9" w:rsidP="002C7BA6">
      <w:pPr>
        <w:pStyle w:val="Paragrafoelenco"/>
        <w:numPr>
          <w:ilvl w:val="1"/>
          <w:numId w:val="5"/>
        </w:numPr>
        <w:jc w:val="both"/>
        <w:rPr>
          <w:b/>
          <w:bCs/>
          <w:sz w:val="24"/>
          <w:szCs w:val="24"/>
        </w:rPr>
      </w:pPr>
      <w:r w:rsidRPr="002C7BA6">
        <w:rPr>
          <w:b/>
          <w:bCs/>
          <w:sz w:val="24"/>
          <w:szCs w:val="24"/>
        </w:rPr>
        <w:t>s</w:t>
      </w:r>
      <w:r w:rsidR="00A27824" w:rsidRPr="002C7BA6">
        <w:rPr>
          <w:b/>
          <w:bCs/>
          <w:sz w:val="24"/>
          <w:szCs w:val="24"/>
        </w:rPr>
        <w:t>ia una loro particolare attitudine e capacità a soddisfare i bisogni sociali</w:t>
      </w:r>
      <w:r w:rsidR="005F34C7" w:rsidRPr="002C7BA6">
        <w:rPr>
          <w:b/>
          <w:bCs/>
          <w:sz w:val="24"/>
          <w:szCs w:val="24"/>
        </w:rPr>
        <w:t>.</w:t>
      </w:r>
    </w:p>
    <w:p w14:paraId="2820D177" w14:textId="367AC9E8" w:rsidR="004B6F1F" w:rsidRPr="0005263D" w:rsidRDefault="004B6F1F" w:rsidP="009E3258">
      <w:pPr>
        <w:jc w:val="both"/>
        <w:rPr>
          <w:sz w:val="24"/>
          <w:szCs w:val="24"/>
        </w:rPr>
      </w:pPr>
      <w:r w:rsidRPr="0005263D">
        <w:rPr>
          <w:b/>
          <w:bCs/>
          <w:sz w:val="24"/>
          <w:szCs w:val="24"/>
        </w:rPr>
        <w:t>Nell’evidenziare questa responsabilità di scelta della PA preme evidenziare un altro aspetto caratterizzante di questa normativa</w:t>
      </w:r>
      <w:r w:rsidRPr="0005263D">
        <w:rPr>
          <w:sz w:val="24"/>
          <w:szCs w:val="24"/>
        </w:rPr>
        <w:t xml:space="preserve"> </w:t>
      </w:r>
      <w:r w:rsidR="004E4854" w:rsidRPr="0005263D">
        <w:rPr>
          <w:sz w:val="24"/>
          <w:szCs w:val="24"/>
        </w:rPr>
        <w:t>, la quale</w:t>
      </w:r>
      <w:r w:rsidRPr="0005263D">
        <w:rPr>
          <w:sz w:val="24"/>
          <w:szCs w:val="24"/>
        </w:rPr>
        <w:t xml:space="preserve"> </w:t>
      </w:r>
      <w:r w:rsidR="00530B7A" w:rsidRPr="0005263D">
        <w:rPr>
          <w:sz w:val="24"/>
          <w:szCs w:val="24"/>
        </w:rPr>
        <w:t xml:space="preserve">non va mai oltre la definizione di principi e indicazione di obiettivi lasciando quindi ampi margini di discrezionalità alle singole </w:t>
      </w:r>
      <w:r w:rsidR="002C7BA6">
        <w:rPr>
          <w:sz w:val="24"/>
          <w:szCs w:val="24"/>
        </w:rPr>
        <w:t>A</w:t>
      </w:r>
      <w:r w:rsidR="00530B7A" w:rsidRPr="0005263D">
        <w:rPr>
          <w:sz w:val="24"/>
          <w:szCs w:val="24"/>
        </w:rPr>
        <w:t>mministrazioni</w:t>
      </w:r>
      <w:r w:rsidR="004F7B7D" w:rsidRPr="0005263D">
        <w:rPr>
          <w:sz w:val="24"/>
          <w:szCs w:val="24"/>
        </w:rPr>
        <w:t xml:space="preserve">. </w:t>
      </w:r>
      <w:r w:rsidR="004F7B7D" w:rsidRPr="0005263D">
        <w:rPr>
          <w:b/>
          <w:bCs/>
          <w:sz w:val="24"/>
          <w:szCs w:val="24"/>
        </w:rPr>
        <w:t xml:space="preserve"> </w:t>
      </w:r>
      <w:r w:rsidR="002C7BA6">
        <w:rPr>
          <w:b/>
          <w:bCs/>
          <w:sz w:val="24"/>
          <w:szCs w:val="24"/>
        </w:rPr>
        <w:t xml:space="preserve"> </w:t>
      </w:r>
      <w:r w:rsidR="004F7B7D" w:rsidRPr="0005263D">
        <w:rPr>
          <w:b/>
          <w:bCs/>
          <w:sz w:val="24"/>
          <w:szCs w:val="24"/>
        </w:rPr>
        <w:t>E’ una disciplina caratterizzata da una notevole flessibilità procedurale che diversamente dal codice dei contratti non è ancorata a moduli predefiniti proprio per adattare i procedimenti alle variabili situazioni e realtà.</w:t>
      </w:r>
    </w:p>
    <w:p w14:paraId="5AD3A7DA" w14:textId="2A637EC2" w:rsidR="004E4854" w:rsidRPr="0005263D" w:rsidRDefault="004E4854" w:rsidP="009E3258">
      <w:pPr>
        <w:jc w:val="both"/>
        <w:rPr>
          <w:sz w:val="24"/>
          <w:szCs w:val="24"/>
        </w:rPr>
      </w:pPr>
    </w:p>
    <w:p w14:paraId="09FE438D" w14:textId="77777777" w:rsidR="002E6D43" w:rsidRDefault="002E6D43" w:rsidP="009E3258">
      <w:pPr>
        <w:jc w:val="both"/>
        <w:rPr>
          <w:b/>
          <w:bCs/>
          <w:sz w:val="24"/>
          <w:szCs w:val="24"/>
        </w:rPr>
      </w:pPr>
    </w:p>
    <w:p w14:paraId="0981BE03" w14:textId="77777777" w:rsidR="002E6D43" w:rsidRDefault="002E6D43" w:rsidP="009E3258">
      <w:pPr>
        <w:jc w:val="both"/>
        <w:rPr>
          <w:b/>
          <w:bCs/>
          <w:sz w:val="24"/>
          <w:szCs w:val="24"/>
        </w:rPr>
      </w:pPr>
    </w:p>
    <w:p w14:paraId="704F9037" w14:textId="1F30D8DB" w:rsidR="00771573" w:rsidRPr="0005263D" w:rsidRDefault="00771573" w:rsidP="009E3258">
      <w:pPr>
        <w:jc w:val="both"/>
        <w:rPr>
          <w:b/>
          <w:bCs/>
          <w:sz w:val="24"/>
          <w:szCs w:val="24"/>
        </w:rPr>
      </w:pPr>
      <w:r w:rsidRPr="0005263D">
        <w:rPr>
          <w:b/>
          <w:bCs/>
          <w:sz w:val="24"/>
          <w:szCs w:val="24"/>
        </w:rPr>
        <w:t>Punt</w:t>
      </w:r>
      <w:r w:rsidR="00D3075D" w:rsidRPr="0005263D">
        <w:rPr>
          <w:b/>
          <w:bCs/>
          <w:sz w:val="24"/>
          <w:szCs w:val="24"/>
        </w:rPr>
        <w:t xml:space="preserve">o </w:t>
      </w:r>
      <w:r w:rsidRPr="0005263D">
        <w:rPr>
          <w:b/>
          <w:bCs/>
          <w:sz w:val="24"/>
          <w:szCs w:val="24"/>
        </w:rPr>
        <w:t xml:space="preserve"> 2. </w:t>
      </w:r>
      <w:r w:rsidR="00D3075D" w:rsidRPr="0005263D">
        <w:rPr>
          <w:b/>
          <w:bCs/>
          <w:sz w:val="24"/>
          <w:szCs w:val="24"/>
        </w:rPr>
        <w:t xml:space="preserve"> Slide</w:t>
      </w:r>
    </w:p>
    <w:p w14:paraId="4D70E5A5" w14:textId="6EDF85B7" w:rsidR="004F7B7D" w:rsidRPr="0005263D" w:rsidRDefault="004E4854" w:rsidP="009E3258">
      <w:pPr>
        <w:jc w:val="both"/>
        <w:rPr>
          <w:sz w:val="24"/>
          <w:szCs w:val="24"/>
        </w:rPr>
      </w:pPr>
      <w:r w:rsidRPr="0005263D">
        <w:rPr>
          <w:sz w:val="24"/>
          <w:szCs w:val="24"/>
        </w:rPr>
        <w:t>Si fa r</w:t>
      </w:r>
      <w:r w:rsidR="00530B7A" w:rsidRPr="0005263D">
        <w:rPr>
          <w:sz w:val="24"/>
          <w:szCs w:val="24"/>
        </w:rPr>
        <w:t xml:space="preserve">ichiamo </w:t>
      </w:r>
      <w:r w:rsidR="002C7BA6">
        <w:rPr>
          <w:sz w:val="24"/>
          <w:szCs w:val="24"/>
        </w:rPr>
        <w:t>al</w:t>
      </w:r>
      <w:r w:rsidR="00530B7A" w:rsidRPr="0005263D">
        <w:rPr>
          <w:sz w:val="24"/>
          <w:szCs w:val="24"/>
        </w:rPr>
        <w:t xml:space="preserve">la precedente slide sullo svolgimento articolato in quattro sessioni del procedimento di co-programmazione per alcune considerazioni di ordine pratico sulla fase della </w:t>
      </w:r>
      <w:r w:rsidR="00530B7A" w:rsidRPr="00875C73">
        <w:rPr>
          <w:b/>
          <w:bCs/>
        </w:rPr>
        <w:t>RACCOLTA</w:t>
      </w:r>
      <w:r w:rsidR="00530B7A" w:rsidRPr="0005263D">
        <w:rPr>
          <w:sz w:val="24"/>
          <w:szCs w:val="24"/>
        </w:rPr>
        <w:t xml:space="preserve"> nelle due sottofasi della</w:t>
      </w:r>
      <w:r w:rsidR="00875C73">
        <w:rPr>
          <w:sz w:val="24"/>
          <w:szCs w:val="24"/>
        </w:rPr>
        <w:t>:</w:t>
      </w:r>
      <w:r w:rsidR="004F7B7D" w:rsidRPr="0005263D">
        <w:rPr>
          <w:sz w:val="24"/>
          <w:szCs w:val="24"/>
        </w:rPr>
        <w:t xml:space="preserve"> </w:t>
      </w:r>
    </w:p>
    <w:p w14:paraId="3CC2BAD2" w14:textId="64E201EE" w:rsidR="004F7B7D" w:rsidRPr="0005263D" w:rsidRDefault="004E4854" w:rsidP="009E3258">
      <w:pPr>
        <w:jc w:val="both"/>
        <w:rPr>
          <w:sz w:val="24"/>
          <w:szCs w:val="24"/>
        </w:rPr>
      </w:pPr>
      <w:r w:rsidRPr="0005263D">
        <w:rPr>
          <w:b/>
          <w:bCs/>
          <w:sz w:val="24"/>
          <w:szCs w:val="24"/>
        </w:rPr>
        <w:t>a) v</w:t>
      </w:r>
      <w:r w:rsidR="00530B7A" w:rsidRPr="0005263D">
        <w:rPr>
          <w:b/>
          <w:bCs/>
          <w:sz w:val="24"/>
          <w:szCs w:val="24"/>
        </w:rPr>
        <w:t>erbalizzazione che conclude con la Relazione finale</w:t>
      </w:r>
      <w:r w:rsidR="00530B7A" w:rsidRPr="0005263D">
        <w:rPr>
          <w:sz w:val="24"/>
          <w:szCs w:val="24"/>
        </w:rPr>
        <w:t xml:space="preserve"> e</w:t>
      </w:r>
      <w:r w:rsidRPr="0005263D">
        <w:rPr>
          <w:sz w:val="24"/>
          <w:szCs w:val="24"/>
        </w:rPr>
        <w:t xml:space="preserve"> </w:t>
      </w:r>
    </w:p>
    <w:p w14:paraId="28D00FFB" w14:textId="47810C54" w:rsidR="00530B7A" w:rsidRPr="0005263D" w:rsidRDefault="004E4854" w:rsidP="009E3258">
      <w:pPr>
        <w:jc w:val="both"/>
        <w:rPr>
          <w:sz w:val="24"/>
          <w:szCs w:val="24"/>
        </w:rPr>
      </w:pPr>
      <w:r w:rsidRPr="0005263D">
        <w:rPr>
          <w:b/>
          <w:bCs/>
          <w:sz w:val="24"/>
          <w:szCs w:val="24"/>
        </w:rPr>
        <w:t>b)</w:t>
      </w:r>
      <w:r w:rsidR="00530B7A" w:rsidRPr="0005263D">
        <w:rPr>
          <w:b/>
          <w:bCs/>
          <w:sz w:val="24"/>
          <w:szCs w:val="24"/>
        </w:rPr>
        <w:t xml:space="preserve"> sul</w:t>
      </w:r>
      <w:r w:rsidRPr="0005263D">
        <w:rPr>
          <w:b/>
          <w:bCs/>
          <w:sz w:val="24"/>
          <w:szCs w:val="24"/>
        </w:rPr>
        <w:t xml:space="preserve">l’ ultima fase del </w:t>
      </w:r>
      <w:r w:rsidR="00530B7A" w:rsidRPr="0005263D">
        <w:rPr>
          <w:b/>
          <w:bCs/>
          <w:sz w:val="24"/>
          <w:szCs w:val="24"/>
        </w:rPr>
        <w:t>rapporto con i documenti di co-programmazione</w:t>
      </w:r>
      <w:r w:rsidR="00530B7A" w:rsidRPr="0005263D">
        <w:rPr>
          <w:sz w:val="24"/>
          <w:szCs w:val="24"/>
        </w:rPr>
        <w:t>.</w:t>
      </w:r>
    </w:p>
    <w:p w14:paraId="5BB390A3" w14:textId="77777777" w:rsidR="00530B7A" w:rsidRPr="0005263D" w:rsidRDefault="00530B7A" w:rsidP="009E3258">
      <w:pPr>
        <w:jc w:val="both"/>
        <w:rPr>
          <w:sz w:val="24"/>
          <w:szCs w:val="24"/>
        </w:rPr>
      </w:pPr>
    </w:p>
    <w:p w14:paraId="6C3DBEDE" w14:textId="769D213D" w:rsidR="00530B7A" w:rsidRPr="0005263D" w:rsidRDefault="00682E37" w:rsidP="009E3258">
      <w:pPr>
        <w:jc w:val="both"/>
        <w:rPr>
          <w:sz w:val="24"/>
          <w:szCs w:val="24"/>
        </w:rPr>
      </w:pPr>
      <w:r w:rsidRPr="0005263D">
        <w:rPr>
          <w:sz w:val="24"/>
          <w:szCs w:val="24"/>
        </w:rPr>
        <w:t xml:space="preserve">Nel  condurre le varie fasi partecipative (si ripete: la cui scelta </w:t>
      </w:r>
      <w:r w:rsidR="00615C1C" w:rsidRPr="0005263D">
        <w:rPr>
          <w:sz w:val="24"/>
          <w:szCs w:val="24"/>
        </w:rPr>
        <w:t>è nelle mani delle singole amministrazioni che la avviano con l’avviso iniziale</w:t>
      </w:r>
      <w:r w:rsidR="005F34C7" w:rsidRPr="0005263D">
        <w:rPr>
          <w:sz w:val="24"/>
          <w:szCs w:val="24"/>
        </w:rPr>
        <w:t>, salvo il rispetto della procedimentalizzazione secondo i principi dell’art. 10 della L.R. 65</w:t>
      </w:r>
      <w:r w:rsidR="00615C1C" w:rsidRPr="0005263D">
        <w:rPr>
          <w:sz w:val="24"/>
          <w:szCs w:val="24"/>
        </w:rPr>
        <w:t>)</w:t>
      </w:r>
      <w:r w:rsidR="00615C1C" w:rsidRPr="0005263D">
        <w:rPr>
          <w:b/>
          <w:bCs/>
          <w:sz w:val="24"/>
          <w:szCs w:val="24"/>
        </w:rPr>
        <w:t xml:space="preserve"> occorre stare ancorati agli scopi del  procedimento partecipativo</w:t>
      </w:r>
      <w:r w:rsidR="00615C1C" w:rsidRPr="0005263D">
        <w:rPr>
          <w:sz w:val="24"/>
          <w:szCs w:val="24"/>
        </w:rPr>
        <w:t xml:space="preserve"> che sono scolpiti nella legge statale e precisati nella nostra regionale</w:t>
      </w:r>
      <w:r w:rsidR="005F34C7" w:rsidRPr="0005263D">
        <w:rPr>
          <w:sz w:val="24"/>
          <w:szCs w:val="24"/>
        </w:rPr>
        <w:t xml:space="preserve"> (</w:t>
      </w:r>
      <w:r w:rsidR="005F34C7" w:rsidRPr="0005263D">
        <w:rPr>
          <w:b/>
          <w:bCs/>
          <w:sz w:val="24"/>
          <w:szCs w:val="24"/>
        </w:rPr>
        <w:t>individuazione dei bisogni e degli interventi a tal fine necessari, delle modalità di realizzazione degli stessi e delle risorse disponibili)</w:t>
      </w:r>
    </w:p>
    <w:p w14:paraId="1C5600DF" w14:textId="77777777" w:rsidR="00875C73" w:rsidRDefault="00875C73" w:rsidP="009E3258">
      <w:pPr>
        <w:jc w:val="both"/>
        <w:rPr>
          <w:sz w:val="24"/>
          <w:szCs w:val="24"/>
        </w:rPr>
      </w:pPr>
    </w:p>
    <w:p w14:paraId="67C1DA7A" w14:textId="04AA8251" w:rsidR="005414CE" w:rsidRPr="0005263D" w:rsidRDefault="00615C1C" w:rsidP="009E3258">
      <w:pPr>
        <w:jc w:val="both"/>
        <w:rPr>
          <w:sz w:val="24"/>
          <w:szCs w:val="24"/>
        </w:rPr>
      </w:pPr>
      <w:r w:rsidRPr="0005263D">
        <w:rPr>
          <w:sz w:val="24"/>
          <w:szCs w:val="24"/>
        </w:rPr>
        <w:t>Soffermiamoci sui termini</w:t>
      </w:r>
      <w:r w:rsidR="005414CE" w:rsidRPr="0005263D">
        <w:rPr>
          <w:sz w:val="24"/>
          <w:szCs w:val="24"/>
        </w:rPr>
        <w:t xml:space="preserve"> utilizzati per indicare gli scopi della co-programmazione</w:t>
      </w:r>
      <w:r w:rsidRPr="0005263D">
        <w:rPr>
          <w:sz w:val="24"/>
          <w:szCs w:val="24"/>
        </w:rPr>
        <w:t xml:space="preserve">: </w:t>
      </w:r>
    </w:p>
    <w:p w14:paraId="12F9FEF5" w14:textId="37F0CEE6" w:rsidR="00615C1C" w:rsidRPr="0005263D" w:rsidRDefault="00615C1C" w:rsidP="005414CE">
      <w:pPr>
        <w:pStyle w:val="Paragrafoelenco"/>
        <w:numPr>
          <w:ilvl w:val="0"/>
          <w:numId w:val="1"/>
        </w:numPr>
        <w:jc w:val="both"/>
        <w:rPr>
          <w:sz w:val="24"/>
          <w:szCs w:val="24"/>
        </w:rPr>
      </w:pPr>
      <w:r w:rsidRPr="0005263D">
        <w:rPr>
          <w:b/>
          <w:bCs/>
          <w:sz w:val="24"/>
          <w:szCs w:val="24"/>
        </w:rPr>
        <w:t>è attività istruttoria</w:t>
      </w:r>
      <w:r w:rsidRPr="0005263D">
        <w:rPr>
          <w:sz w:val="24"/>
          <w:szCs w:val="24"/>
        </w:rPr>
        <w:t xml:space="preserve"> perché per prodursi gli effetti sui contenuti </w:t>
      </w:r>
      <w:r w:rsidR="004E4854" w:rsidRPr="0005263D">
        <w:rPr>
          <w:sz w:val="24"/>
          <w:szCs w:val="24"/>
        </w:rPr>
        <w:t xml:space="preserve">dell’esito del confronto partecipativo (la relazione finale </w:t>
      </w:r>
      <w:r w:rsidR="005414CE" w:rsidRPr="0005263D">
        <w:rPr>
          <w:sz w:val="24"/>
          <w:szCs w:val="24"/>
        </w:rPr>
        <w:t>del responsabile del procedimento)</w:t>
      </w:r>
      <w:r w:rsidRPr="0005263D">
        <w:rPr>
          <w:sz w:val="24"/>
          <w:szCs w:val="24"/>
        </w:rPr>
        <w:t xml:space="preserve">  </w:t>
      </w:r>
      <w:r w:rsidRPr="0005263D">
        <w:rPr>
          <w:b/>
          <w:bCs/>
          <w:sz w:val="24"/>
          <w:szCs w:val="24"/>
        </w:rPr>
        <w:t>è necessaria la fase della scelta</w:t>
      </w:r>
      <w:r w:rsidR="00D94760" w:rsidRPr="0005263D">
        <w:rPr>
          <w:b/>
          <w:bCs/>
          <w:sz w:val="24"/>
          <w:szCs w:val="24"/>
        </w:rPr>
        <w:t xml:space="preserve"> (espressione di attività di indirizzo politico)</w:t>
      </w:r>
      <w:r w:rsidRPr="0005263D">
        <w:rPr>
          <w:b/>
          <w:bCs/>
          <w:sz w:val="24"/>
          <w:szCs w:val="24"/>
        </w:rPr>
        <w:t xml:space="preserve"> delle </w:t>
      </w:r>
      <w:r w:rsidR="005414CE" w:rsidRPr="0005263D">
        <w:rPr>
          <w:b/>
          <w:bCs/>
          <w:sz w:val="24"/>
          <w:szCs w:val="24"/>
        </w:rPr>
        <w:t>A</w:t>
      </w:r>
      <w:r w:rsidRPr="0005263D">
        <w:rPr>
          <w:b/>
          <w:bCs/>
          <w:sz w:val="24"/>
          <w:szCs w:val="24"/>
        </w:rPr>
        <w:t>mministrazioni</w:t>
      </w:r>
      <w:r w:rsidRPr="0005263D">
        <w:rPr>
          <w:sz w:val="24"/>
          <w:szCs w:val="24"/>
        </w:rPr>
        <w:t xml:space="preserve"> di come</w:t>
      </w:r>
      <w:r w:rsidRPr="0005263D">
        <w:rPr>
          <w:b/>
          <w:bCs/>
          <w:sz w:val="24"/>
          <w:szCs w:val="24"/>
        </w:rPr>
        <w:t xml:space="preserve"> implementare l’esito del procedimento</w:t>
      </w:r>
      <w:r w:rsidR="005414CE" w:rsidRPr="0005263D">
        <w:rPr>
          <w:b/>
          <w:bCs/>
          <w:sz w:val="24"/>
          <w:szCs w:val="24"/>
        </w:rPr>
        <w:t xml:space="preserve"> </w:t>
      </w:r>
      <w:r w:rsidR="005414CE" w:rsidRPr="0005263D">
        <w:rPr>
          <w:sz w:val="24"/>
          <w:szCs w:val="24"/>
        </w:rPr>
        <w:t>stesso</w:t>
      </w:r>
      <w:r w:rsidRPr="0005263D">
        <w:rPr>
          <w:sz w:val="24"/>
          <w:szCs w:val="24"/>
        </w:rPr>
        <w:t xml:space="preserve"> mediante la modifica o l’integrazione degli strumenti di pianificazione e gli atti di programmazione, previsti dalla disciplina di settore</w:t>
      </w:r>
      <w:r w:rsidR="005414CE" w:rsidRPr="0005263D">
        <w:rPr>
          <w:sz w:val="24"/>
          <w:szCs w:val="24"/>
        </w:rPr>
        <w:t>;</w:t>
      </w:r>
    </w:p>
    <w:p w14:paraId="0D49B8E7" w14:textId="77777777" w:rsidR="00A37E48" w:rsidRDefault="00A37E48" w:rsidP="00A37E48">
      <w:pPr>
        <w:pStyle w:val="Paragrafoelenco"/>
        <w:jc w:val="both"/>
        <w:rPr>
          <w:sz w:val="24"/>
          <w:szCs w:val="24"/>
        </w:rPr>
      </w:pPr>
    </w:p>
    <w:p w14:paraId="16AC1FF8" w14:textId="1591968F" w:rsidR="005414CE" w:rsidRPr="0005263D" w:rsidRDefault="00875C73" w:rsidP="005414CE">
      <w:pPr>
        <w:pStyle w:val="Paragrafoelenco"/>
        <w:numPr>
          <w:ilvl w:val="0"/>
          <w:numId w:val="1"/>
        </w:numPr>
        <w:jc w:val="both"/>
        <w:rPr>
          <w:sz w:val="24"/>
          <w:szCs w:val="24"/>
        </w:rPr>
      </w:pPr>
      <w:r>
        <w:rPr>
          <w:sz w:val="24"/>
          <w:szCs w:val="24"/>
        </w:rPr>
        <w:t>è una istruttoria formalizzata che</w:t>
      </w:r>
      <w:r w:rsidR="005414CE" w:rsidRPr="0005263D">
        <w:rPr>
          <w:sz w:val="24"/>
          <w:szCs w:val="24"/>
        </w:rPr>
        <w:t xml:space="preserve"> deve,</w:t>
      </w:r>
      <w:r w:rsidR="005414CE" w:rsidRPr="0005263D">
        <w:rPr>
          <w:b/>
          <w:bCs/>
          <w:sz w:val="24"/>
          <w:szCs w:val="24"/>
        </w:rPr>
        <w:t xml:space="preserve"> perché si producano gli effetti</w:t>
      </w:r>
      <w:r w:rsidR="005414CE" w:rsidRPr="0005263D">
        <w:rPr>
          <w:sz w:val="24"/>
          <w:szCs w:val="24"/>
        </w:rPr>
        <w:t>,</w:t>
      </w:r>
      <w:r w:rsidR="00D94760" w:rsidRPr="0005263D">
        <w:rPr>
          <w:sz w:val="24"/>
          <w:szCs w:val="24"/>
        </w:rPr>
        <w:t xml:space="preserve"> </w:t>
      </w:r>
      <w:r w:rsidR="005414CE" w:rsidRPr="0005263D">
        <w:rPr>
          <w:sz w:val="24"/>
          <w:szCs w:val="24"/>
        </w:rPr>
        <w:t xml:space="preserve">  evidenzi</w:t>
      </w:r>
      <w:r w:rsidR="00D94760" w:rsidRPr="0005263D">
        <w:rPr>
          <w:sz w:val="24"/>
          <w:szCs w:val="24"/>
        </w:rPr>
        <w:t>are</w:t>
      </w:r>
      <w:r w:rsidR="005414CE" w:rsidRPr="0005263D">
        <w:rPr>
          <w:sz w:val="24"/>
          <w:szCs w:val="24"/>
        </w:rPr>
        <w:t xml:space="preserve"> come sulla scorta degli interessi e dei bisogni rappresentati dagli enti e dagli ETS </w:t>
      </w:r>
      <w:r w:rsidR="005414CE" w:rsidRPr="0005263D">
        <w:rPr>
          <w:b/>
          <w:bCs/>
          <w:sz w:val="24"/>
          <w:szCs w:val="24"/>
        </w:rPr>
        <w:t>emerga il quadro dei bisogni e dell’offerta sociale</w:t>
      </w:r>
      <w:r w:rsidR="005414CE" w:rsidRPr="0005263D">
        <w:rPr>
          <w:sz w:val="24"/>
          <w:szCs w:val="24"/>
        </w:rPr>
        <w:t xml:space="preserve"> (espressa dal</w:t>
      </w:r>
      <w:r>
        <w:rPr>
          <w:sz w:val="24"/>
          <w:szCs w:val="24"/>
        </w:rPr>
        <w:t>la relazione finale del tavolo di co-programmazione</w:t>
      </w:r>
      <w:r w:rsidR="005414CE" w:rsidRPr="0005263D">
        <w:rPr>
          <w:sz w:val="24"/>
          <w:szCs w:val="24"/>
        </w:rPr>
        <w:t xml:space="preserve"> </w:t>
      </w:r>
      <w:r>
        <w:rPr>
          <w:sz w:val="24"/>
          <w:szCs w:val="24"/>
        </w:rPr>
        <w:t>con la partecipazione attiva del</w:t>
      </w:r>
      <w:r w:rsidR="005414CE" w:rsidRPr="0005263D">
        <w:rPr>
          <w:sz w:val="24"/>
          <w:szCs w:val="24"/>
        </w:rPr>
        <w:t xml:space="preserve"> Terzo settore);</w:t>
      </w:r>
    </w:p>
    <w:p w14:paraId="282DD548" w14:textId="77777777" w:rsidR="00A37E48" w:rsidRDefault="00A37E48" w:rsidP="00A37E48">
      <w:pPr>
        <w:pStyle w:val="Paragrafoelenco"/>
        <w:jc w:val="both"/>
        <w:rPr>
          <w:sz w:val="24"/>
          <w:szCs w:val="24"/>
        </w:rPr>
      </w:pPr>
    </w:p>
    <w:p w14:paraId="097DDE41" w14:textId="60473E4C" w:rsidR="005414CE" w:rsidRPr="0005263D" w:rsidRDefault="005414CE" w:rsidP="005414CE">
      <w:pPr>
        <w:pStyle w:val="Paragrafoelenco"/>
        <w:numPr>
          <w:ilvl w:val="0"/>
          <w:numId w:val="1"/>
        </w:numPr>
        <w:jc w:val="both"/>
        <w:rPr>
          <w:sz w:val="24"/>
          <w:szCs w:val="24"/>
        </w:rPr>
      </w:pPr>
      <w:r w:rsidRPr="0005263D">
        <w:rPr>
          <w:sz w:val="24"/>
          <w:szCs w:val="24"/>
        </w:rPr>
        <w:t xml:space="preserve">soddisfatti tali presupposti appare indubbia </w:t>
      </w:r>
      <w:r w:rsidRPr="0005263D">
        <w:rPr>
          <w:b/>
          <w:bCs/>
          <w:sz w:val="24"/>
          <w:szCs w:val="24"/>
        </w:rPr>
        <w:t>la “doverosità”</w:t>
      </w:r>
      <w:r w:rsidRPr="0005263D">
        <w:rPr>
          <w:sz w:val="24"/>
          <w:szCs w:val="24"/>
        </w:rPr>
        <w:t xml:space="preserve"> dell’Amministrazione procedente di pronunciarsi motivatamente nell’ultima fase della valutazione </w:t>
      </w:r>
      <w:r w:rsidR="00C41852" w:rsidRPr="0005263D">
        <w:rPr>
          <w:sz w:val="24"/>
          <w:szCs w:val="24"/>
        </w:rPr>
        <w:t>degli effetti sugli strumenti di programmazione</w:t>
      </w:r>
      <w:r w:rsidR="00875C73">
        <w:rPr>
          <w:sz w:val="24"/>
          <w:szCs w:val="24"/>
        </w:rPr>
        <w:t>, giacché la mancata ponderazione degli esiti del procedimento di co-programmazione potrebbe rifluire in un vizio di legittimità.</w:t>
      </w:r>
    </w:p>
    <w:p w14:paraId="2EFF0DD8" w14:textId="77777777" w:rsidR="00E601A7" w:rsidRPr="0005263D" w:rsidRDefault="00E601A7" w:rsidP="009E3258">
      <w:pPr>
        <w:jc w:val="both"/>
        <w:rPr>
          <w:sz w:val="24"/>
          <w:szCs w:val="24"/>
        </w:rPr>
      </w:pPr>
    </w:p>
    <w:p w14:paraId="30755427" w14:textId="77777777" w:rsidR="00D81EE9" w:rsidRDefault="00D81EE9" w:rsidP="009E3258">
      <w:pPr>
        <w:jc w:val="both"/>
        <w:rPr>
          <w:b/>
          <w:bCs/>
          <w:sz w:val="24"/>
          <w:szCs w:val="24"/>
        </w:rPr>
      </w:pPr>
    </w:p>
    <w:p w14:paraId="0A700A0E" w14:textId="77777777" w:rsidR="00D81EE9" w:rsidRDefault="00D81EE9" w:rsidP="009E3258">
      <w:pPr>
        <w:jc w:val="both"/>
        <w:rPr>
          <w:b/>
          <w:bCs/>
          <w:sz w:val="24"/>
          <w:szCs w:val="24"/>
        </w:rPr>
      </w:pPr>
    </w:p>
    <w:p w14:paraId="6FD88B0C" w14:textId="3FD2A7B0" w:rsidR="00E528A9" w:rsidRPr="0005263D" w:rsidRDefault="00E528A9" w:rsidP="009E3258">
      <w:pPr>
        <w:jc w:val="both"/>
        <w:rPr>
          <w:b/>
          <w:bCs/>
          <w:sz w:val="24"/>
          <w:szCs w:val="24"/>
        </w:rPr>
      </w:pPr>
      <w:r w:rsidRPr="0005263D">
        <w:rPr>
          <w:b/>
          <w:bCs/>
          <w:sz w:val="24"/>
          <w:szCs w:val="24"/>
        </w:rPr>
        <w:lastRenderedPageBreak/>
        <w:t>Punto 3</w:t>
      </w:r>
      <w:r w:rsidR="00ED1C12" w:rsidRPr="0005263D">
        <w:rPr>
          <w:b/>
          <w:bCs/>
          <w:sz w:val="24"/>
          <w:szCs w:val="24"/>
        </w:rPr>
        <w:t>.</w:t>
      </w:r>
      <w:r w:rsidR="00D3075D" w:rsidRPr="0005263D">
        <w:rPr>
          <w:b/>
          <w:bCs/>
          <w:sz w:val="24"/>
          <w:szCs w:val="24"/>
        </w:rPr>
        <w:t xml:space="preserve"> Slide</w:t>
      </w:r>
    </w:p>
    <w:p w14:paraId="06E484DA" w14:textId="509A6D24" w:rsidR="00E528A9" w:rsidRPr="0005263D" w:rsidRDefault="00E528A9" w:rsidP="009E3258">
      <w:pPr>
        <w:jc w:val="both"/>
        <w:rPr>
          <w:sz w:val="24"/>
          <w:szCs w:val="24"/>
        </w:rPr>
      </w:pPr>
      <w:r w:rsidRPr="0005263D">
        <w:rPr>
          <w:sz w:val="24"/>
          <w:szCs w:val="24"/>
        </w:rPr>
        <w:t>Un punto fermo evidenziato da M</w:t>
      </w:r>
      <w:r w:rsidR="00D825EA" w:rsidRPr="0005263D">
        <w:rPr>
          <w:sz w:val="24"/>
          <w:szCs w:val="24"/>
        </w:rPr>
        <w:t xml:space="preserve">ichelangelo </w:t>
      </w:r>
      <w:r w:rsidRPr="0005263D">
        <w:rPr>
          <w:sz w:val="24"/>
          <w:szCs w:val="24"/>
        </w:rPr>
        <w:t>C</w:t>
      </w:r>
      <w:r w:rsidR="00A37E48">
        <w:rPr>
          <w:sz w:val="24"/>
          <w:szCs w:val="24"/>
        </w:rPr>
        <w:t>aiolfa</w:t>
      </w:r>
      <w:r w:rsidRPr="0005263D">
        <w:rPr>
          <w:sz w:val="24"/>
          <w:szCs w:val="24"/>
        </w:rPr>
        <w:t xml:space="preserve"> è costituito dal fatto che il procedimento di co-programmazione deve influenzare il PIS e</w:t>
      </w:r>
      <w:r w:rsidR="00A37E48">
        <w:rPr>
          <w:sz w:val="24"/>
          <w:szCs w:val="24"/>
        </w:rPr>
        <w:t xml:space="preserve"> non </w:t>
      </w:r>
      <w:r w:rsidRPr="0005263D">
        <w:rPr>
          <w:sz w:val="24"/>
          <w:szCs w:val="24"/>
        </w:rPr>
        <w:t>direttamente lo strumento principe operativo del PIAO in quanto strumento di secondo grado</w:t>
      </w:r>
      <w:r w:rsidR="00A37E48">
        <w:rPr>
          <w:sz w:val="24"/>
          <w:szCs w:val="24"/>
        </w:rPr>
        <w:t xml:space="preserve"> (operativo)</w:t>
      </w:r>
      <w:r w:rsidRPr="0005263D">
        <w:rPr>
          <w:sz w:val="24"/>
          <w:szCs w:val="24"/>
        </w:rPr>
        <w:t xml:space="preserve"> della strumentazione di tipo programmatorio di ciascun ente.</w:t>
      </w:r>
    </w:p>
    <w:p w14:paraId="654486C4" w14:textId="5D17ED36" w:rsidR="00E528A9" w:rsidRPr="0005263D" w:rsidRDefault="00A37E48" w:rsidP="009E3258">
      <w:pPr>
        <w:jc w:val="both"/>
        <w:rPr>
          <w:sz w:val="24"/>
          <w:szCs w:val="24"/>
        </w:rPr>
      </w:pPr>
      <w:r>
        <w:rPr>
          <w:b/>
          <w:bCs/>
          <w:sz w:val="24"/>
          <w:szCs w:val="24"/>
        </w:rPr>
        <w:t>Riteniamo</w:t>
      </w:r>
      <w:r w:rsidR="00E528A9" w:rsidRPr="0005263D">
        <w:rPr>
          <w:b/>
          <w:bCs/>
          <w:sz w:val="24"/>
          <w:szCs w:val="24"/>
        </w:rPr>
        <w:t xml:space="preserve"> si possa affermare che nella misura in cui gli esiti del procedimento partecipativo</w:t>
      </w:r>
      <w:r w:rsidR="004A49D9" w:rsidRPr="0005263D">
        <w:rPr>
          <w:b/>
          <w:bCs/>
          <w:sz w:val="24"/>
          <w:szCs w:val="24"/>
        </w:rPr>
        <w:t>,</w:t>
      </w:r>
      <w:r w:rsidR="00E528A9" w:rsidRPr="0005263D">
        <w:rPr>
          <w:b/>
          <w:bCs/>
          <w:sz w:val="24"/>
          <w:szCs w:val="24"/>
        </w:rPr>
        <w:t xml:space="preserve"> </w:t>
      </w:r>
      <w:r w:rsidR="004A49D9" w:rsidRPr="0005263D">
        <w:rPr>
          <w:b/>
          <w:bCs/>
          <w:sz w:val="24"/>
          <w:szCs w:val="24"/>
        </w:rPr>
        <w:t>su</w:t>
      </w:r>
      <w:r w:rsidR="00E528A9" w:rsidRPr="0005263D">
        <w:rPr>
          <w:b/>
          <w:bCs/>
          <w:sz w:val="24"/>
          <w:szCs w:val="24"/>
        </w:rPr>
        <w:t xml:space="preserve"> cui sopra </w:t>
      </w:r>
      <w:r>
        <w:rPr>
          <w:b/>
          <w:bCs/>
          <w:sz w:val="24"/>
          <w:szCs w:val="24"/>
        </w:rPr>
        <w:t>ci si è</w:t>
      </w:r>
      <w:r w:rsidR="00E528A9" w:rsidRPr="0005263D">
        <w:rPr>
          <w:b/>
          <w:bCs/>
          <w:sz w:val="24"/>
          <w:szCs w:val="24"/>
        </w:rPr>
        <w:t xml:space="preserve"> soffermat</w:t>
      </w:r>
      <w:r>
        <w:rPr>
          <w:b/>
          <w:bCs/>
          <w:sz w:val="24"/>
          <w:szCs w:val="24"/>
        </w:rPr>
        <w:t>i</w:t>
      </w:r>
      <w:r w:rsidR="00D825EA" w:rsidRPr="0005263D">
        <w:rPr>
          <w:b/>
          <w:bCs/>
          <w:sz w:val="24"/>
          <w:szCs w:val="24"/>
        </w:rPr>
        <w:t>,</w:t>
      </w:r>
      <w:r w:rsidR="00E528A9" w:rsidRPr="0005263D">
        <w:rPr>
          <w:b/>
          <w:bCs/>
          <w:sz w:val="24"/>
          <w:szCs w:val="24"/>
        </w:rPr>
        <w:t xml:space="preserve"> trova</w:t>
      </w:r>
      <w:r w:rsidR="00D825EA" w:rsidRPr="0005263D">
        <w:rPr>
          <w:b/>
          <w:bCs/>
          <w:sz w:val="24"/>
          <w:szCs w:val="24"/>
        </w:rPr>
        <w:t>n</w:t>
      </w:r>
      <w:r w:rsidR="00E528A9" w:rsidRPr="0005263D">
        <w:rPr>
          <w:b/>
          <w:bCs/>
          <w:sz w:val="24"/>
          <w:szCs w:val="24"/>
        </w:rPr>
        <w:t>o riscontri nel PIS</w:t>
      </w:r>
      <w:r w:rsidR="00F55EB2">
        <w:rPr>
          <w:b/>
          <w:bCs/>
          <w:sz w:val="24"/>
          <w:szCs w:val="24"/>
        </w:rPr>
        <w:t>,</w:t>
      </w:r>
      <w:r w:rsidR="00E528A9" w:rsidRPr="0005263D">
        <w:rPr>
          <w:b/>
          <w:bCs/>
          <w:sz w:val="24"/>
          <w:szCs w:val="24"/>
        </w:rPr>
        <w:t xml:space="preserve"> indirettamente</w:t>
      </w:r>
      <w:r w:rsidR="00D3075D" w:rsidRPr="0005263D">
        <w:rPr>
          <w:b/>
          <w:bCs/>
          <w:sz w:val="24"/>
          <w:szCs w:val="24"/>
        </w:rPr>
        <w:t xml:space="preserve"> questi</w:t>
      </w:r>
      <w:r w:rsidR="00E528A9" w:rsidRPr="0005263D">
        <w:rPr>
          <w:b/>
          <w:bCs/>
          <w:sz w:val="24"/>
          <w:szCs w:val="24"/>
        </w:rPr>
        <w:t xml:space="preserve"> potr</w:t>
      </w:r>
      <w:r w:rsidR="00D3075D" w:rsidRPr="0005263D">
        <w:rPr>
          <w:b/>
          <w:bCs/>
          <w:sz w:val="24"/>
          <w:szCs w:val="24"/>
        </w:rPr>
        <w:t>anno</w:t>
      </w:r>
      <w:r w:rsidR="00E528A9" w:rsidRPr="0005263D">
        <w:rPr>
          <w:b/>
          <w:bCs/>
          <w:sz w:val="24"/>
          <w:szCs w:val="24"/>
        </w:rPr>
        <w:t xml:space="preserve"> avere ricadute nei PIAO</w:t>
      </w:r>
      <w:r w:rsidR="00E528A9" w:rsidRPr="0005263D">
        <w:rPr>
          <w:sz w:val="24"/>
          <w:szCs w:val="24"/>
        </w:rPr>
        <w:t xml:space="preserve"> </w:t>
      </w:r>
      <w:r w:rsidR="004A49D9" w:rsidRPr="0005263D">
        <w:rPr>
          <w:sz w:val="24"/>
          <w:szCs w:val="24"/>
        </w:rPr>
        <w:t xml:space="preserve"> (</w:t>
      </w:r>
      <w:r>
        <w:rPr>
          <w:sz w:val="24"/>
          <w:szCs w:val="24"/>
        </w:rPr>
        <w:t>è da ritenere</w:t>
      </w:r>
      <w:r w:rsidR="004A49D9" w:rsidRPr="0005263D">
        <w:rPr>
          <w:sz w:val="24"/>
          <w:szCs w:val="24"/>
        </w:rPr>
        <w:t xml:space="preserve">) nella sezione del </w:t>
      </w:r>
      <w:r w:rsidR="004A49D9" w:rsidRPr="00A37E48">
        <w:t>VALORE PUBBLICO/ PERFORMANCE</w:t>
      </w:r>
      <w:r w:rsidR="004A49D9" w:rsidRPr="0005263D">
        <w:rPr>
          <w:sz w:val="24"/>
          <w:szCs w:val="24"/>
        </w:rPr>
        <w:t xml:space="preserve"> dove</w:t>
      </w:r>
      <w:r w:rsidR="00D825EA" w:rsidRPr="0005263D">
        <w:rPr>
          <w:sz w:val="24"/>
          <w:szCs w:val="24"/>
        </w:rPr>
        <w:t>,</w:t>
      </w:r>
      <w:r w:rsidR="004A49D9" w:rsidRPr="0005263D">
        <w:rPr>
          <w:sz w:val="24"/>
          <w:szCs w:val="24"/>
        </w:rPr>
        <w:t xml:space="preserve"> come si sa, al fine di perseguire il miglioramento continuo nella promozione della salute e nella più efficace tutela dei bisogni socio-sanitari, sono indicate </w:t>
      </w:r>
      <w:r w:rsidR="004A49D9" w:rsidRPr="00A37E48">
        <w:t>ATTIVITA’ e PERFORMANCE</w:t>
      </w:r>
      <w:r w:rsidR="004A49D9" w:rsidRPr="0005263D">
        <w:rPr>
          <w:sz w:val="24"/>
          <w:szCs w:val="24"/>
        </w:rPr>
        <w:t>.</w:t>
      </w:r>
    </w:p>
    <w:p w14:paraId="22BF5924" w14:textId="7CD620EA" w:rsidR="00D825EA" w:rsidRPr="0005263D" w:rsidRDefault="00D825EA" w:rsidP="009E3258">
      <w:pPr>
        <w:jc w:val="both"/>
        <w:rPr>
          <w:sz w:val="24"/>
          <w:szCs w:val="24"/>
        </w:rPr>
      </w:pPr>
      <w:r w:rsidRPr="0005263D">
        <w:rPr>
          <w:b/>
          <w:bCs/>
          <w:sz w:val="24"/>
          <w:szCs w:val="24"/>
        </w:rPr>
        <w:t>Ci pare altresì di poter dire che tali parti dei PIAO  (su cui, come si diceva, possa riverberarsi l’esito dei procedimenti partecipativi</w:t>
      </w:r>
      <w:r w:rsidR="00ED1C12" w:rsidRPr="0005263D">
        <w:rPr>
          <w:b/>
          <w:bCs/>
          <w:sz w:val="24"/>
          <w:szCs w:val="24"/>
        </w:rPr>
        <w:t xml:space="preserve"> in quanto abbiano trovato incidenza nel PIS</w:t>
      </w:r>
      <w:r w:rsidRPr="0005263D">
        <w:rPr>
          <w:b/>
          <w:bCs/>
          <w:sz w:val="24"/>
          <w:szCs w:val="24"/>
        </w:rPr>
        <w:t>)</w:t>
      </w:r>
      <w:r w:rsidR="00ED1C12" w:rsidRPr="0005263D">
        <w:rPr>
          <w:b/>
          <w:bCs/>
          <w:sz w:val="24"/>
          <w:szCs w:val="24"/>
        </w:rPr>
        <w:t xml:space="preserve"> non potrà che collegarsi, per il suo carattere operativo/attuativo della programmazione,</w:t>
      </w:r>
      <w:r w:rsidRPr="0005263D">
        <w:rPr>
          <w:b/>
          <w:bCs/>
          <w:sz w:val="24"/>
          <w:szCs w:val="24"/>
        </w:rPr>
        <w:t xml:space="preserve"> </w:t>
      </w:r>
      <w:r w:rsidR="00ED1C12" w:rsidRPr="0005263D">
        <w:rPr>
          <w:b/>
          <w:bCs/>
          <w:sz w:val="24"/>
          <w:szCs w:val="24"/>
        </w:rPr>
        <w:t>con la</w:t>
      </w:r>
      <w:r w:rsidRPr="0005263D">
        <w:rPr>
          <w:b/>
          <w:bCs/>
          <w:sz w:val="24"/>
          <w:szCs w:val="24"/>
        </w:rPr>
        <w:t xml:space="preserve"> parte</w:t>
      </w:r>
      <w:r w:rsidR="00ED1C12" w:rsidRPr="0005263D">
        <w:rPr>
          <w:b/>
          <w:bCs/>
          <w:sz w:val="24"/>
          <w:szCs w:val="24"/>
        </w:rPr>
        <w:t xml:space="preserve"> del PIS</w:t>
      </w:r>
      <w:r w:rsidRPr="0005263D">
        <w:rPr>
          <w:b/>
          <w:bCs/>
          <w:sz w:val="24"/>
          <w:szCs w:val="24"/>
        </w:rPr>
        <w:t xml:space="preserve"> della  PROGRAMMAZIONE OPERATIVA ANNUALE</w:t>
      </w:r>
      <w:r w:rsidRPr="0005263D">
        <w:rPr>
          <w:sz w:val="24"/>
          <w:szCs w:val="24"/>
        </w:rPr>
        <w:t>.</w:t>
      </w:r>
      <w:r w:rsidR="00ED1C12" w:rsidRPr="0005263D">
        <w:rPr>
          <w:sz w:val="24"/>
          <w:szCs w:val="24"/>
        </w:rPr>
        <w:t xml:space="preserve">  E </w:t>
      </w:r>
      <w:r w:rsidR="0050186B" w:rsidRPr="0005263D">
        <w:rPr>
          <w:sz w:val="24"/>
          <w:szCs w:val="24"/>
        </w:rPr>
        <w:t xml:space="preserve"> perché venga in gioco la valutazione/utilità del</w:t>
      </w:r>
      <w:r w:rsidR="00ED1C12" w:rsidRPr="0005263D">
        <w:rPr>
          <w:sz w:val="24"/>
          <w:szCs w:val="24"/>
        </w:rPr>
        <w:t xml:space="preserve">l’eventuale ricorso </w:t>
      </w:r>
      <w:r w:rsidR="00F83C23" w:rsidRPr="0005263D">
        <w:rPr>
          <w:sz w:val="24"/>
          <w:szCs w:val="24"/>
        </w:rPr>
        <w:t>all’Amministrazione condivisa</w:t>
      </w:r>
      <w:r w:rsidR="0050186B" w:rsidRPr="0005263D">
        <w:rPr>
          <w:sz w:val="24"/>
          <w:szCs w:val="24"/>
        </w:rPr>
        <w:t>, occorre ovviamente che risulti</w:t>
      </w:r>
      <w:r w:rsidR="00F83C23" w:rsidRPr="0005263D">
        <w:rPr>
          <w:sz w:val="24"/>
          <w:szCs w:val="24"/>
        </w:rPr>
        <w:t xml:space="preserve">  necessario</w:t>
      </w:r>
      <w:r w:rsidR="0050186B" w:rsidRPr="0005263D">
        <w:rPr>
          <w:sz w:val="24"/>
          <w:szCs w:val="24"/>
        </w:rPr>
        <w:t xml:space="preserve"> o quanto meno utile</w:t>
      </w:r>
      <w:r w:rsidR="00F83C23" w:rsidRPr="0005263D">
        <w:rPr>
          <w:sz w:val="24"/>
          <w:szCs w:val="24"/>
        </w:rPr>
        <w:t xml:space="preserve"> avvalersi di coinvolgiment</w:t>
      </w:r>
      <w:r w:rsidR="0050186B" w:rsidRPr="0005263D">
        <w:rPr>
          <w:sz w:val="24"/>
          <w:szCs w:val="24"/>
        </w:rPr>
        <w:t>i</w:t>
      </w:r>
      <w:r w:rsidR="00F83C23" w:rsidRPr="0005263D">
        <w:rPr>
          <w:sz w:val="24"/>
          <w:szCs w:val="24"/>
        </w:rPr>
        <w:t xml:space="preserve"> esterni alternativi a quelli tipici del mercato</w:t>
      </w:r>
      <w:r w:rsidR="00203EC2">
        <w:rPr>
          <w:sz w:val="24"/>
          <w:szCs w:val="24"/>
        </w:rPr>
        <w:t>, come dovrebbe emergere dal procedimento di co-programmazione.</w:t>
      </w:r>
    </w:p>
    <w:p w14:paraId="530B8114" w14:textId="5424FD25" w:rsidR="00F83C23" w:rsidRPr="0005263D" w:rsidRDefault="00F83C23" w:rsidP="009E3258">
      <w:pPr>
        <w:jc w:val="both"/>
        <w:rPr>
          <w:sz w:val="24"/>
          <w:szCs w:val="24"/>
        </w:rPr>
      </w:pPr>
      <w:r w:rsidRPr="0005263D">
        <w:rPr>
          <w:sz w:val="24"/>
          <w:szCs w:val="24"/>
        </w:rPr>
        <w:t xml:space="preserve">Oltre a quanto sopra, </w:t>
      </w:r>
      <w:r w:rsidRPr="0005263D">
        <w:rPr>
          <w:b/>
          <w:bCs/>
          <w:sz w:val="24"/>
          <w:szCs w:val="24"/>
        </w:rPr>
        <w:t>costituisce motivo di approfondimenti il fatto che</w:t>
      </w:r>
      <w:r w:rsidR="00D3075D" w:rsidRPr="0005263D">
        <w:rPr>
          <w:b/>
          <w:bCs/>
          <w:sz w:val="24"/>
          <w:szCs w:val="24"/>
        </w:rPr>
        <w:t>, come si sa,</w:t>
      </w:r>
      <w:r w:rsidRPr="0005263D">
        <w:rPr>
          <w:b/>
          <w:bCs/>
          <w:sz w:val="24"/>
          <w:szCs w:val="24"/>
        </w:rPr>
        <w:t xml:space="preserve"> l’Organizzazione istituzionale sanitaria e socio-sanitaria è costituita dalle USL, dalle SdS, da rapporti di convenzione per i servizi integrati nelle zone pr</w:t>
      </w:r>
      <w:r w:rsidR="00203EC2">
        <w:rPr>
          <w:b/>
          <w:bCs/>
          <w:sz w:val="24"/>
          <w:szCs w:val="24"/>
        </w:rPr>
        <w:t>i</w:t>
      </w:r>
      <w:r w:rsidRPr="0005263D">
        <w:rPr>
          <w:b/>
          <w:bCs/>
          <w:sz w:val="24"/>
          <w:szCs w:val="24"/>
        </w:rPr>
        <w:t>ve di Sds</w:t>
      </w:r>
      <w:r w:rsidR="00D3075D" w:rsidRPr="0005263D">
        <w:rPr>
          <w:b/>
          <w:bCs/>
          <w:sz w:val="24"/>
          <w:szCs w:val="24"/>
        </w:rPr>
        <w:t>,</w:t>
      </w:r>
      <w:r w:rsidRPr="0005263D">
        <w:rPr>
          <w:b/>
          <w:bCs/>
          <w:sz w:val="24"/>
          <w:szCs w:val="24"/>
        </w:rPr>
        <w:t xml:space="preserve"> no</w:t>
      </w:r>
      <w:r w:rsidR="00D3075D" w:rsidRPr="0005263D">
        <w:rPr>
          <w:b/>
          <w:bCs/>
          <w:sz w:val="24"/>
          <w:szCs w:val="24"/>
        </w:rPr>
        <w:t>n</w:t>
      </w:r>
      <w:r w:rsidRPr="0005263D">
        <w:rPr>
          <w:b/>
          <w:bCs/>
          <w:sz w:val="24"/>
          <w:szCs w:val="24"/>
        </w:rPr>
        <w:t>ch</w:t>
      </w:r>
      <w:r w:rsidR="00D3075D" w:rsidRPr="0005263D">
        <w:rPr>
          <w:b/>
          <w:bCs/>
          <w:sz w:val="24"/>
          <w:szCs w:val="24"/>
        </w:rPr>
        <w:t>é</w:t>
      </w:r>
      <w:r w:rsidRPr="0005263D">
        <w:rPr>
          <w:b/>
          <w:bCs/>
          <w:sz w:val="24"/>
          <w:szCs w:val="24"/>
        </w:rPr>
        <w:t xml:space="preserve"> dai Comuni</w:t>
      </w:r>
      <w:r w:rsidRPr="0005263D">
        <w:rPr>
          <w:sz w:val="24"/>
          <w:szCs w:val="24"/>
        </w:rPr>
        <w:t xml:space="preserve">, ciascuno dei quali, </w:t>
      </w:r>
      <w:r w:rsidR="00D3075D" w:rsidRPr="0005263D">
        <w:rPr>
          <w:sz w:val="24"/>
          <w:szCs w:val="24"/>
        </w:rPr>
        <w:t xml:space="preserve">avuto riguardo (anche) </w:t>
      </w:r>
      <w:r w:rsidRPr="0005263D">
        <w:rPr>
          <w:sz w:val="24"/>
          <w:szCs w:val="24"/>
        </w:rPr>
        <w:t>alle previsioni del PIS</w:t>
      </w:r>
      <w:r w:rsidR="00D3075D" w:rsidRPr="0005263D">
        <w:rPr>
          <w:sz w:val="24"/>
          <w:szCs w:val="24"/>
        </w:rPr>
        <w:t>, è tenuto a dotarsi del PIAO. Quando si è in  presenza di servizi integrati (sicuramente i socio-sanitari) quali  attenzioni e collegamenti è richiesta nella elaborazione dei PIAO affinché si realizzino attività funzionalmente integrate</w:t>
      </w:r>
      <w:r w:rsidR="00203EC2">
        <w:rPr>
          <w:sz w:val="24"/>
          <w:szCs w:val="24"/>
        </w:rPr>
        <w:t xml:space="preserve"> utilizzando anche gli strumenti previsti dal Codice del Terzo settore e di quelli correlati del Codice dei contratti?</w:t>
      </w:r>
    </w:p>
    <w:p w14:paraId="2C3825FB" w14:textId="6A4DCC07" w:rsidR="00ED1C12" w:rsidRPr="0005263D" w:rsidRDefault="00203EC2" w:rsidP="009E3258">
      <w:pPr>
        <w:jc w:val="both"/>
        <w:rPr>
          <w:sz w:val="24"/>
          <w:szCs w:val="24"/>
        </w:rPr>
      </w:pPr>
      <w:r>
        <w:rPr>
          <w:sz w:val="24"/>
          <w:szCs w:val="24"/>
        </w:rPr>
        <w:t>Questione  indubbiamente ancora da fare oggetto di approfondimenti e esplorazioni pratiche.</w:t>
      </w:r>
      <w:r w:rsidR="00F55EB2">
        <w:rPr>
          <w:sz w:val="24"/>
          <w:szCs w:val="24"/>
        </w:rPr>
        <w:t xml:space="preserve"> Si porta</w:t>
      </w:r>
      <w:r w:rsidR="00D27F13" w:rsidRPr="0005263D">
        <w:rPr>
          <w:sz w:val="24"/>
          <w:szCs w:val="24"/>
        </w:rPr>
        <w:t xml:space="preserve"> ad esempio, per dire dell’importanza di considerare tale aspetto</w:t>
      </w:r>
      <w:r w:rsidR="00CA36A2">
        <w:rPr>
          <w:sz w:val="24"/>
          <w:szCs w:val="24"/>
        </w:rPr>
        <w:t>, cioè</w:t>
      </w:r>
      <w:r w:rsidR="00D27F13" w:rsidRPr="0005263D">
        <w:rPr>
          <w:sz w:val="24"/>
          <w:szCs w:val="24"/>
        </w:rPr>
        <w:t xml:space="preserve"> di come tali strumenti operativi debbano trovare collegamenti e coordinazioni,  quanto risulta dalla scheda sull’obiettivo di sintesi della Direzione Servizi Sociali del Comune di Firenze laddove si dice che gli interventi sociosanitari indicati nella stessa scheda sono oggetto di una programmazione e gestione in stretta connessione con la società della salute.  SdS che ha il suo PIAO e che necessariamente non potrà non avere connessione con quello della rispettiva USL e con i Comuni della zona di pertinenza</w:t>
      </w:r>
      <w:r w:rsidR="0079726E" w:rsidRPr="0005263D">
        <w:rPr>
          <w:sz w:val="24"/>
          <w:szCs w:val="24"/>
        </w:rPr>
        <w:t>.</w:t>
      </w:r>
      <w:r>
        <w:rPr>
          <w:sz w:val="24"/>
          <w:szCs w:val="24"/>
        </w:rPr>
        <w:t xml:space="preserve"> Come detto, tuttavia, la stagione dei rapporti con il mondo degli ETS ha ancora molta strada da fare.</w:t>
      </w:r>
    </w:p>
    <w:p w14:paraId="67823A53" w14:textId="77777777" w:rsidR="00203EC2" w:rsidRPr="0005263D" w:rsidRDefault="00203EC2" w:rsidP="009E3258">
      <w:pPr>
        <w:jc w:val="both"/>
        <w:rPr>
          <w:sz w:val="24"/>
          <w:szCs w:val="24"/>
        </w:rPr>
      </w:pPr>
    </w:p>
    <w:sectPr w:rsidR="00203EC2" w:rsidRPr="0005263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6BE69" w14:textId="77777777" w:rsidR="004F7B7D" w:rsidRDefault="004F7B7D" w:rsidP="004F7B7D">
      <w:pPr>
        <w:spacing w:after="0" w:line="240" w:lineRule="auto"/>
      </w:pPr>
      <w:r>
        <w:separator/>
      </w:r>
    </w:p>
  </w:endnote>
  <w:endnote w:type="continuationSeparator" w:id="0">
    <w:p w14:paraId="0A5F5688" w14:textId="77777777" w:rsidR="004F7B7D" w:rsidRDefault="004F7B7D" w:rsidP="004F7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927152"/>
      <w:docPartObj>
        <w:docPartGallery w:val="Page Numbers (Bottom of Page)"/>
        <w:docPartUnique/>
      </w:docPartObj>
    </w:sdtPr>
    <w:sdtEndPr/>
    <w:sdtContent>
      <w:p w14:paraId="0A6BC424" w14:textId="7971E4C4" w:rsidR="004F7B7D" w:rsidRDefault="004F7B7D">
        <w:pPr>
          <w:pStyle w:val="Pidipagina"/>
          <w:jc w:val="center"/>
        </w:pPr>
        <w:r>
          <w:fldChar w:fldCharType="begin"/>
        </w:r>
        <w:r>
          <w:instrText>PAGE   \* MERGEFORMAT</w:instrText>
        </w:r>
        <w:r>
          <w:fldChar w:fldCharType="separate"/>
        </w:r>
        <w:r>
          <w:t>2</w:t>
        </w:r>
        <w:r>
          <w:fldChar w:fldCharType="end"/>
        </w:r>
      </w:p>
    </w:sdtContent>
  </w:sdt>
  <w:p w14:paraId="3D985440" w14:textId="77777777" w:rsidR="004F7B7D" w:rsidRDefault="004F7B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84F81" w14:textId="77777777" w:rsidR="004F7B7D" w:rsidRDefault="004F7B7D" w:rsidP="004F7B7D">
      <w:pPr>
        <w:spacing w:after="0" w:line="240" w:lineRule="auto"/>
      </w:pPr>
      <w:r>
        <w:separator/>
      </w:r>
    </w:p>
  </w:footnote>
  <w:footnote w:type="continuationSeparator" w:id="0">
    <w:p w14:paraId="12652569" w14:textId="77777777" w:rsidR="004F7B7D" w:rsidRDefault="004F7B7D" w:rsidP="004F7B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0AFA"/>
    <w:multiLevelType w:val="hybridMultilevel"/>
    <w:tmpl w:val="7CA42CF6"/>
    <w:lvl w:ilvl="0" w:tplc="54AA89F6">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3C321AC6"/>
    <w:multiLevelType w:val="hybridMultilevel"/>
    <w:tmpl w:val="2B90805E"/>
    <w:lvl w:ilvl="0" w:tplc="54AA89F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A9840A1"/>
    <w:multiLevelType w:val="hybridMultilevel"/>
    <w:tmpl w:val="B4E09CE8"/>
    <w:lvl w:ilvl="0" w:tplc="0410000F">
      <w:start w:val="1"/>
      <w:numFmt w:val="decimal"/>
      <w:lvlText w:val="%1."/>
      <w:lvlJc w:val="left"/>
      <w:pPr>
        <w:ind w:left="720" w:hanging="360"/>
      </w:pPr>
      <w:rPr>
        <w:rFonts w:hint="default"/>
      </w:rPr>
    </w:lvl>
    <w:lvl w:ilvl="1" w:tplc="12D24764">
      <w:numFmt w:val="bullet"/>
      <w:lvlText w:val="-"/>
      <w:lvlJc w:val="left"/>
      <w:pPr>
        <w:ind w:left="1440" w:hanging="360"/>
      </w:pPr>
      <w:rPr>
        <w:rFonts w:ascii="Calibri" w:eastAsiaTheme="minorHAnsi" w:hAnsi="Calibri" w:cs="Calibri"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60D5279"/>
    <w:multiLevelType w:val="hybridMultilevel"/>
    <w:tmpl w:val="436CDCC4"/>
    <w:lvl w:ilvl="0" w:tplc="54AA89F6">
      <w:numFmt w:val="bullet"/>
      <w:lvlText w:val="-"/>
      <w:lvlJc w:val="left"/>
      <w:pPr>
        <w:ind w:left="1428" w:hanging="360"/>
      </w:pPr>
      <w:rPr>
        <w:rFonts w:ascii="Calibri" w:eastAsiaTheme="minorHAnsi" w:hAnsi="Calibri" w:cs="Calibri" w:hint="default"/>
      </w:rPr>
    </w:lvl>
    <w:lvl w:ilvl="1" w:tplc="54AA89F6">
      <w:numFmt w:val="bullet"/>
      <w:lvlText w:val="-"/>
      <w:lvlJc w:val="left"/>
      <w:pPr>
        <w:ind w:left="2148" w:hanging="360"/>
      </w:pPr>
      <w:rPr>
        <w:rFonts w:ascii="Calibri" w:eastAsiaTheme="minorHAnsi" w:hAnsi="Calibri" w:cs="Calibri"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 w15:restartNumberingAfterBreak="0">
    <w:nsid w:val="6F641B97"/>
    <w:multiLevelType w:val="hybridMultilevel"/>
    <w:tmpl w:val="510E2132"/>
    <w:lvl w:ilvl="0" w:tplc="69EACBDC">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49924858">
    <w:abstractNumId w:val="1"/>
  </w:num>
  <w:num w:numId="2" w16cid:durableId="163396266">
    <w:abstractNumId w:val="2"/>
  </w:num>
  <w:num w:numId="3" w16cid:durableId="1320381426">
    <w:abstractNumId w:val="3"/>
  </w:num>
  <w:num w:numId="4" w16cid:durableId="2021806916">
    <w:abstractNumId w:val="0"/>
  </w:num>
  <w:num w:numId="5" w16cid:durableId="562639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852"/>
    <w:rsid w:val="00024E8E"/>
    <w:rsid w:val="0003551E"/>
    <w:rsid w:val="0005263D"/>
    <w:rsid w:val="00072964"/>
    <w:rsid w:val="00097EC8"/>
    <w:rsid w:val="00161315"/>
    <w:rsid w:val="00173664"/>
    <w:rsid w:val="001F083A"/>
    <w:rsid w:val="00203EC2"/>
    <w:rsid w:val="00261A7D"/>
    <w:rsid w:val="002C7BA6"/>
    <w:rsid w:val="002E6D43"/>
    <w:rsid w:val="00304AE7"/>
    <w:rsid w:val="003148A0"/>
    <w:rsid w:val="00315DDB"/>
    <w:rsid w:val="003213F4"/>
    <w:rsid w:val="00332D5B"/>
    <w:rsid w:val="003D5988"/>
    <w:rsid w:val="003F4FD9"/>
    <w:rsid w:val="0043154C"/>
    <w:rsid w:val="00461077"/>
    <w:rsid w:val="00466852"/>
    <w:rsid w:val="00484D7E"/>
    <w:rsid w:val="004A49D9"/>
    <w:rsid w:val="004B6F1F"/>
    <w:rsid w:val="004E4854"/>
    <w:rsid w:val="004F7B7D"/>
    <w:rsid w:val="0050186B"/>
    <w:rsid w:val="00530B7A"/>
    <w:rsid w:val="005414CE"/>
    <w:rsid w:val="005558D2"/>
    <w:rsid w:val="005862CB"/>
    <w:rsid w:val="005F34C7"/>
    <w:rsid w:val="005F6D07"/>
    <w:rsid w:val="00615C1C"/>
    <w:rsid w:val="00682E37"/>
    <w:rsid w:val="006C35C4"/>
    <w:rsid w:val="00701EF8"/>
    <w:rsid w:val="00771573"/>
    <w:rsid w:val="0079726E"/>
    <w:rsid w:val="007E4C6B"/>
    <w:rsid w:val="00875C73"/>
    <w:rsid w:val="008A6778"/>
    <w:rsid w:val="009E3258"/>
    <w:rsid w:val="00A01D85"/>
    <w:rsid w:val="00A27824"/>
    <w:rsid w:val="00A37E48"/>
    <w:rsid w:val="00B504B6"/>
    <w:rsid w:val="00C00F4A"/>
    <w:rsid w:val="00C03B2C"/>
    <w:rsid w:val="00C41852"/>
    <w:rsid w:val="00CA36A2"/>
    <w:rsid w:val="00D04CB5"/>
    <w:rsid w:val="00D27F13"/>
    <w:rsid w:val="00D3075D"/>
    <w:rsid w:val="00D36AC8"/>
    <w:rsid w:val="00D533CF"/>
    <w:rsid w:val="00D81EE9"/>
    <w:rsid w:val="00D825EA"/>
    <w:rsid w:val="00D86D56"/>
    <w:rsid w:val="00D94760"/>
    <w:rsid w:val="00E031F5"/>
    <w:rsid w:val="00E04001"/>
    <w:rsid w:val="00E528A9"/>
    <w:rsid w:val="00E601A7"/>
    <w:rsid w:val="00E8381E"/>
    <w:rsid w:val="00ED1C12"/>
    <w:rsid w:val="00F55EB2"/>
    <w:rsid w:val="00F73842"/>
    <w:rsid w:val="00F8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A84B1"/>
  <w15:chartTrackingRefBased/>
  <w15:docId w15:val="{4909844F-C88C-4513-878C-048CED36D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it-IT"/>
    </w:rPr>
  </w:style>
  <w:style w:type="paragraph" w:styleId="Titolo1">
    <w:name w:val="heading 1"/>
    <w:basedOn w:val="Normale"/>
    <w:next w:val="Normale"/>
    <w:link w:val="Titolo1Carattere"/>
    <w:uiPriority w:val="9"/>
    <w:qFormat/>
    <w:rsid w:val="004668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4668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46685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46685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46685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46685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6685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6685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6685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66852"/>
    <w:rPr>
      <w:rFonts w:asciiTheme="majorHAnsi" w:eastAsiaTheme="majorEastAsia" w:hAnsiTheme="majorHAnsi" w:cstheme="majorBidi"/>
      <w:color w:val="2F5496" w:themeColor="accent1" w:themeShade="BF"/>
      <w:sz w:val="40"/>
      <w:szCs w:val="40"/>
      <w:lang w:val="it-IT"/>
    </w:rPr>
  </w:style>
  <w:style w:type="character" w:customStyle="1" w:styleId="Titolo2Carattere">
    <w:name w:val="Titolo 2 Carattere"/>
    <w:basedOn w:val="Carpredefinitoparagrafo"/>
    <w:link w:val="Titolo2"/>
    <w:uiPriority w:val="9"/>
    <w:semiHidden/>
    <w:rsid w:val="00466852"/>
    <w:rPr>
      <w:rFonts w:asciiTheme="majorHAnsi" w:eastAsiaTheme="majorEastAsia" w:hAnsiTheme="majorHAnsi" w:cstheme="majorBidi"/>
      <w:color w:val="2F5496" w:themeColor="accent1" w:themeShade="BF"/>
      <w:sz w:val="32"/>
      <w:szCs w:val="32"/>
      <w:lang w:val="it-IT"/>
    </w:rPr>
  </w:style>
  <w:style w:type="character" w:customStyle="1" w:styleId="Titolo3Carattere">
    <w:name w:val="Titolo 3 Carattere"/>
    <w:basedOn w:val="Carpredefinitoparagrafo"/>
    <w:link w:val="Titolo3"/>
    <w:uiPriority w:val="9"/>
    <w:semiHidden/>
    <w:rsid w:val="00466852"/>
    <w:rPr>
      <w:rFonts w:eastAsiaTheme="majorEastAsia" w:cstheme="majorBidi"/>
      <w:color w:val="2F5496" w:themeColor="accent1" w:themeShade="BF"/>
      <w:sz w:val="28"/>
      <w:szCs w:val="28"/>
      <w:lang w:val="it-IT"/>
    </w:rPr>
  </w:style>
  <w:style w:type="character" w:customStyle="1" w:styleId="Titolo4Carattere">
    <w:name w:val="Titolo 4 Carattere"/>
    <w:basedOn w:val="Carpredefinitoparagrafo"/>
    <w:link w:val="Titolo4"/>
    <w:uiPriority w:val="9"/>
    <w:semiHidden/>
    <w:rsid w:val="00466852"/>
    <w:rPr>
      <w:rFonts w:eastAsiaTheme="majorEastAsia" w:cstheme="majorBidi"/>
      <w:i/>
      <w:iCs/>
      <w:color w:val="2F5496" w:themeColor="accent1" w:themeShade="BF"/>
      <w:lang w:val="it-IT"/>
    </w:rPr>
  </w:style>
  <w:style w:type="character" w:customStyle="1" w:styleId="Titolo5Carattere">
    <w:name w:val="Titolo 5 Carattere"/>
    <w:basedOn w:val="Carpredefinitoparagrafo"/>
    <w:link w:val="Titolo5"/>
    <w:uiPriority w:val="9"/>
    <w:semiHidden/>
    <w:rsid w:val="00466852"/>
    <w:rPr>
      <w:rFonts w:eastAsiaTheme="majorEastAsia" w:cstheme="majorBidi"/>
      <w:color w:val="2F5496" w:themeColor="accent1" w:themeShade="BF"/>
      <w:lang w:val="it-IT"/>
    </w:rPr>
  </w:style>
  <w:style w:type="character" w:customStyle="1" w:styleId="Titolo6Carattere">
    <w:name w:val="Titolo 6 Carattere"/>
    <w:basedOn w:val="Carpredefinitoparagrafo"/>
    <w:link w:val="Titolo6"/>
    <w:uiPriority w:val="9"/>
    <w:semiHidden/>
    <w:rsid w:val="00466852"/>
    <w:rPr>
      <w:rFonts w:eastAsiaTheme="majorEastAsia" w:cstheme="majorBidi"/>
      <w:i/>
      <w:iCs/>
      <w:color w:val="595959" w:themeColor="text1" w:themeTint="A6"/>
      <w:lang w:val="it-IT"/>
    </w:rPr>
  </w:style>
  <w:style w:type="character" w:customStyle="1" w:styleId="Titolo7Carattere">
    <w:name w:val="Titolo 7 Carattere"/>
    <w:basedOn w:val="Carpredefinitoparagrafo"/>
    <w:link w:val="Titolo7"/>
    <w:uiPriority w:val="9"/>
    <w:semiHidden/>
    <w:rsid w:val="00466852"/>
    <w:rPr>
      <w:rFonts w:eastAsiaTheme="majorEastAsia" w:cstheme="majorBidi"/>
      <w:color w:val="595959" w:themeColor="text1" w:themeTint="A6"/>
      <w:lang w:val="it-IT"/>
    </w:rPr>
  </w:style>
  <w:style w:type="character" w:customStyle="1" w:styleId="Titolo8Carattere">
    <w:name w:val="Titolo 8 Carattere"/>
    <w:basedOn w:val="Carpredefinitoparagrafo"/>
    <w:link w:val="Titolo8"/>
    <w:uiPriority w:val="9"/>
    <w:semiHidden/>
    <w:rsid w:val="00466852"/>
    <w:rPr>
      <w:rFonts w:eastAsiaTheme="majorEastAsia" w:cstheme="majorBidi"/>
      <w:i/>
      <w:iCs/>
      <w:color w:val="272727" w:themeColor="text1" w:themeTint="D8"/>
      <w:lang w:val="it-IT"/>
    </w:rPr>
  </w:style>
  <w:style w:type="character" w:customStyle="1" w:styleId="Titolo9Carattere">
    <w:name w:val="Titolo 9 Carattere"/>
    <w:basedOn w:val="Carpredefinitoparagrafo"/>
    <w:link w:val="Titolo9"/>
    <w:uiPriority w:val="9"/>
    <w:semiHidden/>
    <w:rsid w:val="00466852"/>
    <w:rPr>
      <w:rFonts w:eastAsiaTheme="majorEastAsia" w:cstheme="majorBidi"/>
      <w:color w:val="272727" w:themeColor="text1" w:themeTint="D8"/>
      <w:lang w:val="it-IT"/>
    </w:rPr>
  </w:style>
  <w:style w:type="paragraph" w:styleId="Titolo">
    <w:name w:val="Title"/>
    <w:basedOn w:val="Normale"/>
    <w:next w:val="Normale"/>
    <w:link w:val="TitoloCarattere"/>
    <w:uiPriority w:val="10"/>
    <w:qFormat/>
    <w:rsid w:val="00466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66852"/>
    <w:rPr>
      <w:rFonts w:asciiTheme="majorHAnsi" w:eastAsiaTheme="majorEastAsia" w:hAnsiTheme="majorHAnsi" w:cstheme="majorBidi"/>
      <w:spacing w:val="-10"/>
      <w:kern w:val="28"/>
      <w:sz w:val="56"/>
      <w:szCs w:val="56"/>
      <w:lang w:val="it-IT"/>
    </w:rPr>
  </w:style>
  <w:style w:type="paragraph" w:styleId="Sottotitolo">
    <w:name w:val="Subtitle"/>
    <w:basedOn w:val="Normale"/>
    <w:next w:val="Normale"/>
    <w:link w:val="SottotitoloCarattere"/>
    <w:uiPriority w:val="11"/>
    <w:qFormat/>
    <w:rsid w:val="0046685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66852"/>
    <w:rPr>
      <w:rFonts w:eastAsiaTheme="majorEastAsia" w:cstheme="majorBidi"/>
      <w:color w:val="595959" w:themeColor="text1" w:themeTint="A6"/>
      <w:spacing w:val="15"/>
      <w:sz w:val="28"/>
      <w:szCs w:val="28"/>
      <w:lang w:val="it-IT"/>
    </w:rPr>
  </w:style>
  <w:style w:type="paragraph" w:styleId="Citazione">
    <w:name w:val="Quote"/>
    <w:basedOn w:val="Normale"/>
    <w:next w:val="Normale"/>
    <w:link w:val="CitazioneCarattere"/>
    <w:uiPriority w:val="29"/>
    <w:qFormat/>
    <w:rsid w:val="0046685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66852"/>
    <w:rPr>
      <w:i/>
      <w:iCs/>
      <w:color w:val="404040" w:themeColor="text1" w:themeTint="BF"/>
      <w:lang w:val="it-IT"/>
    </w:rPr>
  </w:style>
  <w:style w:type="paragraph" w:styleId="Paragrafoelenco">
    <w:name w:val="List Paragraph"/>
    <w:basedOn w:val="Normale"/>
    <w:uiPriority w:val="34"/>
    <w:qFormat/>
    <w:rsid w:val="00466852"/>
    <w:pPr>
      <w:ind w:left="720"/>
      <w:contextualSpacing/>
    </w:pPr>
  </w:style>
  <w:style w:type="character" w:styleId="Enfasiintensa">
    <w:name w:val="Intense Emphasis"/>
    <w:basedOn w:val="Carpredefinitoparagrafo"/>
    <w:uiPriority w:val="21"/>
    <w:qFormat/>
    <w:rsid w:val="00466852"/>
    <w:rPr>
      <w:i/>
      <w:iCs/>
      <w:color w:val="2F5496" w:themeColor="accent1" w:themeShade="BF"/>
    </w:rPr>
  </w:style>
  <w:style w:type="paragraph" w:styleId="Citazioneintensa">
    <w:name w:val="Intense Quote"/>
    <w:basedOn w:val="Normale"/>
    <w:next w:val="Normale"/>
    <w:link w:val="CitazioneintensaCarattere"/>
    <w:uiPriority w:val="30"/>
    <w:qFormat/>
    <w:rsid w:val="004668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466852"/>
    <w:rPr>
      <w:i/>
      <w:iCs/>
      <w:color w:val="2F5496" w:themeColor="accent1" w:themeShade="BF"/>
      <w:lang w:val="it-IT"/>
    </w:rPr>
  </w:style>
  <w:style w:type="character" w:styleId="Riferimentointenso">
    <w:name w:val="Intense Reference"/>
    <w:basedOn w:val="Carpredefinitoparagrafo"/>
    <w:uiPriority w:val="32"/>
    <w:qFormat/>
    <w:rsid w:val="00466852"/>
    <w:rPr>
      <w:b/>
      <w:bCs/>
      <w:smallCaps/>
      <w:color w:val="2F5496" w:themeColor="accent1" w:themeShade="BF"/>
      <w:spacing w:val="5"/>
    </w:rPr>
  </w:style>
  <w:style w:type="paragraph" w:styleId="Intestazione">
    <w:name w:val="header"/>
    <w:basedOn w:val="Normale"/>
    <w:link w:val="IntestazioneCarattere"/>
    <w:uiPriority w:val="99"/>
    <w:unhideWhenUsed/>
    <w:rsid w:val="004F7B7D"/>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4F7B7D"/>
    <w:rPr>
      <w:lang w:val="it-IT"/>
    </w:rPr>
  </w:style>
  <w:style w:type="paragraph" w:styleId="Pidipagina">
    <w:name w:val="footer"/>
    <w:basedOn w:val="Normale"/>
    <w:link w:val="PidipaginaCarattere"/>
    <w:uiPriority w:val="99"/>
    <w:unhideWhenUsed/>
    <w:rsid w:val="004F7B7D"/>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4F7B7D"/>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33BAA-0E96-4A38-9B8A-8C142A368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4</Pages>
  <Words>1505</Words>
  <Characters>8584</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Paolini</dc:creator>
  <cp:keywords/>
  <dc:description/>
  <cp:lastModifiedBy>Carlo Paolini</cp:lastModifiedBy>
  <cp:revision>14</cp:revision>
  <cp:lastPrinted>2025-02-06T16:07:00Z</cp:lastPrinted>
  <dcterms:created xsi:type="dcterms:W3CDTF">2025-02-04T15:17:00Z</dcterms:created>
  <dcterms:modified xsi:type="dcterms:W3CDTF">2025-03-11T09:18:00Z</dcterms:modified>
</cp:coreProperties>
</file>